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0E55" w14:textId="28CC181A" w:rsidR="00191799" w:rsidRPr="00AE1DC7" w:rsidRDefault="007066A2" w:rsidP="007066A2">
      <w:pPr>
        <w:pStyle w:val="Title"/>
        <w:jc w:val="center"/>
        <w:rPr>
          <w:rFonts w:asciiTheme="minorHAnsi" w:hAnsiTheme="minorHAnsi" w:cstheme="minorHAnsi"/>
          <w:b/>
          <w:bCs/>
          <w:sz w:val="32"/>
          <w:szCs w:val="32"/>
        </w:rPr>
      </w:pPr>
      <w:r>
        <w:rPr>
          <w:rFonts w:asciiTheme="minorHAnsi" w:hAnsiTheme="minorHAnsi" w:cstheme="minorHAnsi"/>
          <w:b/>
          <w:bCs/>
          <w:noProof/>
          <w:sz w:val="32"/>
          <w:szCs w:val="32"/>
        </w:rPr>
        <w:drawing>
          <wp:inline distT="0" distB="0" distL="0" distR="0" wp14:anchorId="2ED0F4F9" wp14:editId="0D8B8CEE">
            <wp:extent cx="1304925" cy="845591"/>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15018" cy="852131"/>
                    </a:xfrm>
                    <a:prstGeom prst="rect">
                      <a:avLst/>
                    </a:prstGeom>
                  </pic:spPr>
                </pic:pic>
              </a:graphicData>
            </a:graphic>
          </wp:inline>
        </w:drawing>
      </w:r>
    </w:p>
    <w:p w14:paraId="077486CC" w14:textId="48D9E946" w:rsidR="00AE1DC7" w:rsidRDefault="00AE1DC7" w:rsidP="003B6535">
      <w:pPr>
        <w:pStyle w:val="Title"/>
        <w:jc w:val="center"/>
        <w:rPr>
          <w:rFonts w:asciiTheme="minorHAnsi" w:hAnsiTheme="minorHAnsi" w:cstheme="minorHAnsi"/>
          <w:b/>
          <w:bCs/>
          <w:sz w:val="34"/>
          <w:szCs w:val="34"/>
        </w:rPr>
      </w:pPr>
      <w:r w:rsidRPr="007066A2">
        <w:rPr>
          <w:rFonts w:asciiTheme="minorHAnsi" w:hAnsiTheme="minorHAnsi" w:cstheme="minorHAnsi"/>
          <w:b/>
          <w:bCs/>
          <w:sz w:val="34"/>
          <w:szCs w:val="34"/>
        </w:rPr>
        <w:t>State &amp; International Authorization Process</w:t>
      </w:r>
      <w:r w:rsidR="004F4F73">
        <w:rPr>
          <w:rFonts w:asciiTheme="minorHAnsi" w:hAnsiTheme="minorHAnsi" w:cstheme="minorHAnsi"/>
          <w:b/>
          <w:bCs/>
          <w:sz w:val="34"/>
          <w:szCs w:val="34"/>
        </w:rPr>
        <w:t>es</w:t>
      </w:r>
      <w:r w:rsidR="00FB5A24">
        <w:rPr>
          <w:rFonts w:asciiTheme="minorHAnsi" w:hAnsiTheme="minorHAnsi" w:cstheme="minorHAnsi"/>
          <w:b/>
          <w:bCs/>
          <w:sz w:val="34"/>
          <w:szCs w:val="34"/>
        </w:rPr>
        <w:t xml:space="preserve"> and </w:t>
      </w:r>
      <w:r w:rsidR="00FB5A24">
        <w:rPr>
          <w:rFonts w:asciiTheme="minorHAnsi" w:hAnsiTheme="minorHAnsi" w:cstheme="minorHAnsi"/>
          <w:b/>
          <w:bCs/>
          <w:sz w:val="34"/>
          <w:szCs w:val="34"/>
        </w:rPr>
        <w:br/>
        <w:t>Frequently Asked Questions</w:t>
      </w:r>
    </w:p>
    <w:p w14:paraId="6191ABE9" w14:textId="6E1BD611" w:rsidR="004F4F73" w:rsidRPr="004F4F73" w:rsidRDefault="00FB5A24" w:rsidP="003B6535">
      <w:pPr>
        <w:pStyle w:val="ListParagraph"/>
        <w:shd w:val="clear" w:color="auto" w:fill="FFFFFF"/>
        <w:spacing w:after="0" w:line="240" w:lineRule="auto"/>
        <w:ind w:left="0" w:right="-940"/>
        <w:rPr>
          <w:rFonts w:cstheme="minorHAnsi"/>
          <w:color w:val="000000"/>
          <w:sz w:val="24"/>
          <w:szCs w:val="24"/>
        </w:rPr>
      </w:pPr>
      <w:r w:rsidRPr="004F4F73">
        <w:rPr>
          <w:rFonts w:eastAsia="Times New Roman" w:cstheme="minorHAnsi"/>
          <w:color w:val="000000"/>
          <w:sz w:val="24"/>
          <w:szCs w:val="24"/>
        </w:rPr>
        <w:br/>
      </w:r>
      <w:hyperlink r:id="rId8" w:history="1">
        <w:r w:rsidR="00AE1DC7" w:rsidRPr="004F4F73">
          <w:rPr>
            <w:rStyle w:val="Hyperlink"/>
            <w:rFonts w:eastAsia="Times New Roman" w:cstheme="minorHAnsi"/>
            <w:sz w:val="24"/>
            <w:szCs w:val="24"/>
          </w:rPr>
          <w:t>State authorization is a legal issue</w:t>
        </w:r>
      </w:hyperlink>
      <w:r w:rsidR="00AE1DC7" w:rsidRPr="004F4F73">
        <w:rPr>
          <w:rFonts w:eastAsia="Times New Roman" w:cstheme="minorHAnsi"/>
          <w:color w:val="000000"/>
          <w:sz w:val="24"/>
          <w:szCs w:val="24"/>
        </w:rPr>
        <w:t xml:space="preserve"> regarding an educational institution’s adherence to the requirements necessary to secure authorization to offer instruction and other educational endeavors outside of their home state. Every state has the authority to regulate which postsecondary institutions offer education within its boundaries, including online programs and </w:t>
      </w:r>
      <w:r w:rsidR="00251164" w:rsidRPr="004F4F73">
        <w:rPr>
          <w:rFonts w:eastAsia="Times New Roman" w:cstheme="minorHAnsi"/>
          <w:color w:val="000000"/>
          <w:sz w:val="24"/>
          <w:szCs w:val="24"/>
        </w:rPr>
        <w:t xml:space="preserve">distance education </w:t>
      </w:r>
      <w:r w:rsidR="00AE1DC7" w:rsidRPr="004F4F73">
        <w:rPr>
          <w:rFonts w:eastAsia="Times New Roman" w:cstheme="minorHAnsi"/>
          <w:color w:val="000000"/>
          <w:sz w:val="24"/>
          <w:szCs w:val="24"/>
        </w:rPr>
        <w:t xml:space="preserve">courses. </w:t>
      </w:r>
      <w:r w:rsidR="004F4F73" w:rsidRPr="004F4F73">
        <w:rPr>
          <w:color w:val="000000"/>
          <w:sz w:val="24"/>
          <w:szCs w:val="24"/>
          <w:shd w:val="clear" w:color="auto" w:fill="FFFFFF"/>
        </w:rPr>
        <w:t xml:space="preserve">Some key </w:t>
      </w:r>
      <w:r w:rsidR="004F4F73" w:rsidRPr="004F4F73">
        <w:rPr>
          <w:rFonts w:cstheme="minorHAnsi"/>
          <w:color w:val="000000"/>
          <w:sz w:val="24"/>
          <w:szCs w:val="24"/>
          <w:shd w:val="clear" w:color="auto" w:fill="FFFFFF"/>
        </w:rPr>
        <w:t>points include:</w:t>
      </w:r>
      <w:r w:rsidR="00B95FB2" w:rsidRPr="004F4F73">
        <w:rPr>
          <w:rFonts w:cstheme="minorHAnsi"/>
          <w:color w:val="000000"/>
          <w:sz w:val="24"/>
          <w:szCs w:val="24"/>
          <w:shd w:val="clear" w:color="auto" w:fill="FFFFFF"/>
        </w:rPr>
        <w:br/>
      </w:r>
    </w:p>
    <w:p w14:paraId="5329DC65" w14:textId="20EEB893" w:rsidR="004F4F73" w:rsidRPr="004F4F73" w:rsidRDefault="004F4F73" w:rsidP="004F4F73">
      <w:pPr>
        <w:pStyle w:val="NormalWeb"/>
        <w:numPr>
          <w:ilvl w:val="0"/>
          <w:numId w:val="10"/>
        </w:numPr>
        <w:shd w:val="clear" w:color="auto" w:fill="FFFFFF"/>
        <w:spacing w:before="0" w:beforeAutospacing="0" w:after="0" w:afterAutospacing="0"/>
        <w:rPr>
          <w:rFonts w:asciiTheme="minorHAnsi" w:hAnsiTheme="minorHAnsi" w:cstheme="minorHAnsi"/>
          <w:color w:val="000000"/>
        </w:rPr>
      </w:pPr>
      <w:r w:rsidRPr="004F4F73">
        <w:rPr>
          <w:rFonts w:asciiTheme="minorHAnsi" w:hAnsiTheme="minorHAnsi" w:cstheme="minorHAnsi"/>
          <w:color w:val="000000"/>
        </w:rPr>
        <w:t xml:space="preserve">State authorization compliance is a federal regulatory program that requires all higher education institutions, as a condition of receiving federal financial aid funding, to be authorized in and by each state in which they offer educational activities. </w:t>
      </w:r>
    </w:p>
    <w:p w14:paraId="220917CC" w14:textId="07F8E7DC" w:rsidR="004F4F73" w:rsidRPr="004F4F73" w:rsidRDefault="004F4F73" w:rsidP="004F4F73">
      <w:pPr>
        <w:pStyle w:val="NormalWeb"/>
        <w:numPr>
          <w:ilvl w:val="0"/>
          <w:numId w:val="10"/>
        </w:numPr>
        <w:shd w:val="clear" w:color="auto" w:fill="FFFFFF"/>
        <w:spacing w:before="0" w:beforeAutospacing="0" w:after="0" w:afterAutospacing="0"/>
        <w:rPr>
          <w:rFonts w:asciiTheme="minorHAnsi" w:hAnsiTheme="minorHAnsi" w:cstheme="minorHAnsi"/>
          <w:color w:val="000000"/>
        </w:rPr>
      </w:pPr>
      <w:r w:rsidRPr="004F4F73">
        <w:rPr>
          <w:rFonts w:asciiTheme="minorHAnsi" w:hAnsiTheme="minorHAnsi" w:cstheme="minorHAnsi"/>
          <w:color w:val="000000"/>
        </w:rPr>
        <w:t>Elizabeth City State University (ECSU) has been approved by SARA North Carolina to participate in the </w:t>
      </w:r>
      <w:hyperlink r:id="rId9" w:tooltip="National Council for State Authorization Reciprocity Agreements" w:history="1">
        <w:r w:rsidRPr="004F4F73">
          <w:rPr>
            <w:rStyle w:val="Hyperlink"/>
            <w:rFonts w:asciiTheme="minorHAnsi" w:hAnsiTheme="minorHAnsi" w:cstheme="minorHAnsi"/>
            <w:color w:val="0070C0"/>
          </w:rPr>
          <w:t>National Council for State Authorization Reciprocity Agreements (NC-SARA)</w:t>
        </w:r>
      </w:hyperlink>
      <w:r w:rsidRPr="004F4F73">
        <w:rPr>
          <w:rFonts w:asciiTheme="minorHAnsi" w:hAnsiTheme="minorHAnsi" w:cstheme="minorHAnsi"/>
          <w:color w:val="000000"/>
        </w:rPr>
        <w:t>, which is intended to make it easier for students to take online courses offered in other states.</w:t>
      </w:r>
    </w:p>
    <w:p w14:paraId="183E2D4A" w14:textId="71C808DE" w:rsidR="004F4F73" w:rsidRPr="004F4F73" w:rsidRDefault="00B37053" w:rsidP="004F4F73">
      <w:pPr>
        <w:pStyle w:val="NormalWeb"/>
        <w:numPr>
          <w:ilvl w:val="0"/>
          <w:numId w:val="10"/>
        </w:numPr>
        <w:shd w:val="clear" w:color="auto" w:fill="FFFFFF"/>
        <w:spacing w:before="0" w:beforeAutospacing="0" w:after="0" w:afterAutospacing="0"/>
        <w:rPr>
          <w:rFonts w:asciiTheme="minorHAnsi" w:hAnsiTheme="minorHAnsi" w:cstheme="minorHAnsi"/>
          <w:color w:val="000000"/>
        </w:rPr>
      </w:pPr>
      <w:r w:rsidRPr="004F4F73">
        <w:rPr>
          <w:rFonts w:asciiTheme="minorHAnsi" w:hAnsiTheme="minorHAnsi" w:cstheme="minorHAnsi"/>
          <w:color w:val="000000"/>
        </w:rPr>
        <w:t xml:space="preserve">With </w:t>
      </w:r>
      <w:r w:rsidR="007066A2" w:rsidRPr="004F4F73">
        <w:rPr>
          <w:rFonts w:asciiTheme="minorHAnsi" w:hAnsiTheme="minorHAnsi" w:cstheme="minorHAnsi"/>
          <w:color w:val="000000"/>
        </w:rPr>
        <w:t>its</w:t>
      </w:r>
      <w:r w:rsidRPr="004F4F73">
        <w:rPr>
          <w:rFonts w:asciiTheme="minorHAnsi" w:hAnsiTheme="minorHAnsi" w:cstheme="minorHAnsi"/>
          <w:color w:val="000000"/>
        </w:rPr>
        <w:t xml:space="preserve"> membership, E</w:t>
      </w:r>
      <w:r w:rsidR="00563D74" w:rsidRPr="004F4F73">
        <w:rPr>
          <w:rFonts w:asciiTheme="minorHAnsi" w:hAnsiTheme="minorHAnsi" w:cstheme="minorHAnsi"/>
          <w:color w:val="000000"/>
        </w:rPr>
        <w:t>CSU</w:t>
      </w:r>
      <w:r w:rsidRPr="004F4F73">
        <w:rPr>
          <w:rFonts w:asciiTheme="minorHAnsi" w:hAnsiTheme="minorHAnsi" w:cstheme="minorHAnsi"/>
          <w:color w:val="000000"/>
        </w:rPr>
        <w:t xml:space="preserve"> programs are automatically available to students who reside in 49 participating states</w:t>
      </w:r>
      <w:r w:rsidR="00F17BD2" w:rsidRPr="004F4F73">
        <w:rPr>
          <w:rFonts w:asciiTheme="minorHAnsi" w:hAnsiTheme="minorHAnsi" w:cstheme="minorHAnsi"/>
          <w:color w:val="000000"/>
        </w:rPr>
        <w:t xml:space="preserve"> a</w:t>
      </w:r>
      <w:r w:rsidR="006A1405" w:rsidRPr="004F4F73">
        <w:rPr>
          <w:rFonts w:asciiTheme="minorHAnsi" w:hAnsiTheme="minorHAnsi" w:cstheme="minorHAnsi"/>
          <w:color w:val="000000"/>
        </w:rPr>
        <w:t xml:space="preserve">s well as </w:t>
      </w:r>
      <w:r w:rsidR="00F17BD2" w:rsidRPr="004F4F73">
        <w:rPr>
          <w:rFonts w:asciiTheme="minorHAnsi" w:hAnsiTheme="minorHAnsi" w:cstheme="minorHAnsi"/>
          <w:color w:val="000000"/>
        </w:rPr>
        <w:t>U.S. territories that are members</w:t>
      </w:r>
      <w:r w:rsidRPr="004F4F73">
        <w:rPr>
          <w:rFonts w:asciiTheme="minorHAnsi" w:hAnsiTheme="minorHAnsi" w:cstheme="minorHAnsi"/>
          <w:color w:val="000000"/>
        </w:rPr>
        <w:t>. </w:t>
      </w:r>
    </w:p>
    <w:p w14:paraId="01A5057B" w14:textId="77777777" w:rsidR="004F4F73" w:rsidRPr="004F4F73" w:rsidRDefault="00B37053" w:rsidP="004F4F73">
      <w:pPr>
        <w:pStyle w:val="NormalWeb"/>
        <w:numPr>
          <w:ilvl w:val="0"/>
          <w:numId w:val="10"/>
        </w:numPr>
        <w:shd w:val="clear" w:color="auto" w:fill="FFFFFF"/>
        <w:spacing w:before="0" w:beforeAutospacing="0" w:after="0" w:afterAutospacing="0"/>
        <w:rPr>
          <w:rFonts w:asciiTheme="minorHAnsi" w:hAnsiTheme="minorHAnsi" w:cstheme="minorHAnsi"/>
          <w:color w:val="000000"/>
        </w:rPr>
      </w:pPr>
      <w:r w:rsidRPr="004F4F73">
        <w:rPr>
          <w:rFonts w:asciiTheme="minorHAnsi" w:hAnsiTheme="minorHAnsi" w:cstheme="minorHAnsi"/>
          <w:color w:val="000000"/>
        </w:rPr>
        <w:t>At present,</w:t>
      </w:r>
      <w:r w:rsidR="00F17BD2" w:rsidRPr="004F4F73">
        <w:rPr>
          <w:rFonts w:asciiTheme="minorHAnsi" w:hAnsiTheme="minorHAnsi" w:cstheme="minorHAnsi"/>
          <w:color w:val="000000"/>
        </w:rPr>
        <w:t xml:space="preserve"> the</w:t>
      </w:r>
      <w:r w:rsidRPr="004F4F73">
        <w:rPr>
          <w:rFonts w:asciiTheme="minorHAnsi" w:hAnsiTheme="minorHAnsi" w:cstheme="minorHAnsi"/>
          <w:color w:val="000000"/>
        </w:rPr>
        <w:t xml:space="preserve"> only </w:t>
      </w:r>
      <w:r w:rsidR="006A1405" w:rsidRPr="004F4F73">
        <w:rPr>
          <w:rFonts w:asciiTheme="minorHAnsi" w:hAnsiTheme="minorHAnsi" w:cstheme="minorHAnsi"/>
          <w:color w:val="000000"/>
        </w:rPr>
        <w:t>s</w:t>
      </w:r>
      <w:r w:rsidR="00F17BD2" w:rsidRPr="004F4F73">
        <w:rPr>
          <w:rFonts w:asciiTheme="minorHAnsi" w:hAnsiTheme="minorHAnsi" w:cstheme="minorHAnsi"/>
          <w:color w:val="000000"/>
        </w:rPr>
        <w:t xml:space="preserve">tate not participating in NC-SARA is </w:t>
      </w:r>
      <w:r w:rsidRPr="004F4F73">
        <w:rPr>
          <w:rFonts w:asciiTheme="minorHAnsi" w:hAnsiTheme="minorHAnsi" w:cstheme="minorHAnsi"/>
          <w:color w:val="000000"/>
        </w:rPr>
        <w:t>California</w:t>
      </w:r>
      <w:r w:rsidR="00F17BD2" w:rsidRPr="004F4F73">
        <w:rPr>
          <w:rFonts w:asciiTheme="minorHAnsi" w:hAnsiTheme="minorHAnsi" w:cstheme="minorHAnsi"/>
          <w:color w:val="000000"/>
        </w:rPr>
        <w:t xml:space="preserve">. </w:t>
      </w:r>
    </w:p>
    <w:p w14:paraId="7976FE6A" w14:textId="6A0DBC38" w:rsidR="00251164" w:rsidRPr="00E37086" w:rsidRDefault="00F17BD2" w:rsidP="005D1DB1">
      <w:pPr>
        <w:pStyle w:val="NormalWeb"/>
        <w:numPr>
          <w:ilvl w:val="0"/>
          <w:numId w:val="10"/>
        </w:numPr>
        <w:shd w:val="clear" w:color="auto" w:fill="FFFFFF"/>
        <w:spacing w:before="0" w:beforeAutospacing="0" w:after="0" w:afterAutospacing="0"/>
        <w:rPr>
          <w:rFonts w:asciiTheme="minorHAnsi" w:hAnsiTheme="minorHAnsi" w:cstheme="minorHAnsi"/>
          <w:color w:val="000000"/>
        </w:rPr>
      </w:pPr>
      <w:r w:rsidRPr="00E37086">
        <w:rPr>
          <w:rFonts w:asciiTheme="minorHAnsi" w:hAnsiTheme="minorHAnsi" w:cstheme="minorHAnsi"/>
          <w:color w:val="000000"/>
        </w:rPr>
        <w:t xml:space="preserve">U.S. territories that are not NC-SARA members are American Samoa, Guam, the Northern Mariana Islands, the Republic of the Marshall Islands, the Federated States of Micronesia, and the Republic of Palau. </w:t>
      </w:r>
    </w:p>
    <w:p w14:paraId="4B2453AF" w14:textId="581C48B8" w:rsidR="00AE1DC7" w:rsidRPr="00251164" w:rsidRDefault="00251164" w:rsidP="00B95FB2">
      <w:pPr>
        <w:pStyle w:val="Heading1"/>
        <w:spacing w:line="240" w:lineRule="auto"/>
        <w:rPr>
          <w:rFonts w:asciiTheme="minorHAnsi" w:hAnsiTheme="minorHAnsi" w:cstheme="minorHAnsi"/>
          <w:b/>
          <w:bCs/>
          <w:color w:val="auto"/>
          <w:sz w:val="28"/>
          <w:szCs w:val="28"/>
        </w:rPr>
      </w:pPr>
      <w:r w:rsidRPr="00251164">
        <w:rPr>
          <w:rFonts w:asciiTheme="minorHAnsi" w:hAnsiTheme="minorHAnsi" w:cstheme="minorHAnsi"/>
          <w:b/>
          <w:bCs/>
          <w:color w:val="auto"/>
          <w:sz w:val="28"/>
          <w:szCs w:val="28"/>
        </w:rPr>
        <w:t>In-State and Out-of-State Learning Placements</w:t>
      </w:r>
    </w:p>
    <w:p w14:paraId="19BDCC51" w14:textId="6AA81582" w:rsidR="00C91021" w:rsidRDefault="001B49DD" w:rsidP="00B95FB2">
      <w:pPr>
        <w:spacing w:after="0" w:line="240" w:lineRule="auto"/>
        <w:rPr>
          <w:sz w:val="24"/>
          <w:szCs w:val="24"/>
        </w:rPr>
      </w:pPr>
      <w:r>
        <w:rPr>
          <w:sz w:val="24"/>
          <w:szCs w:val="24"/>
        </w:rPr>
        <w:t>E</w:t>
      </w:r>
      <w:r w:rsidR="00E4084F">
        <w:rPr>
          <w:sz w:val="24"/>
          <w:szCs w:val="24"/>
        </w:rPr>
        <w:t>ducational activities that come under the state authorization umbrella include internships, externships, clinical placements, a</w:t>
      </w:r>
      <w:r w:rsidR="00330BD2">
        <w:rPr>
          <w:sz w:val="24"/>
          <w:szCs w:val="24"/>
        </w:rPr>
        <w:t>nd</w:t>
      </w:r>
      <w:r w:rsidR="00E4084F">
        <w:rPr>
          <w:sz w:val="24"/>
          <w:szCs w:val="24"/>
        </w:rPr>
        <w:t xml:space="preserve"> others. </w:t>
      </w:r>
      <w:r w:rsidR="00330BD2">
        <w:rPr>
          <w:sz w:val="24"/>
          <w:szCs w:val="24"/>
        </w:rPr>
        <w:t xml:space="preserve">Consult with the ECSU </w:t>
      </w:r>
      <w:r w:rsidR="00330BD2" w:rsidRPr="005F4A57">
        <w:rPr>
          <w:sz w:val="24"/>
          <w:szCs w:val="24"/>
        </w:rPr>
        <w:t xml:space="preserve">state authorization team </w:t>
      </w:r>
      <w:r w:rsidR="00330BD2">
        <w:rPr>
          <w:sz w:val="24"/>
          <w:szCs w:val="24"/>
        </w:rPr>
        <w:t xml:space="preserve">to </w:t>
      </w:r>
      <w:r w:rsidR="00330BD2" w:rsidRPr="005F4A57">
        <w:rPr>
          <w:sz w:val="24"/>
          <w:szCs w:val="24"/>
        </w:rPr>
        <w:t>research requirements, discuss compliance options, and submit</w:t>
      </w:r>
      <w:r w:rsidR="00330BD2">
        <w:rPr>
          <w:sz w:val="24"/>
          <w:szCs w:val="24"/>
        </w:rPr>
        <w:t xml:space="preserve"> required</w:t>
      </w:r>
      <w:r w:rsidR="00330BD2" w:rsidRPr="005F4A57">
        <w:rPr>
          <w:sz w:val="24"/>
          <w:szCs w:val="24"/>
        </w:rPr>
        <w:t xml:space="preserve"> applications</w:t>
      </w:r>
      <w:r w:rsidR="00330BD2">
        <w:rPr>
          <w:sz w:val="24"/>
          <w:szCs w:val="24"/>
        </w:rPr>
        <w:t xml:space="preserve">. </w:t>
      </w:r>
      <w:r w:rsidR="00543480">
        <w:rPr>
          <w:sz w:val="24"/>
          <w:szCs w:val="24"/>
        </w:rPr>
        <w:t>NC-</w:t>
      </w:r>
      <w:r w:rsidR="00251164" w:rsidRPr="005F4A57">
        <w:rPr>
          <w:sz w:val="24"/>
          <w:szCs w:val="24"/>
        </w:rPr>
        <w:t>SARA participation allows</w:t>
      </w:r>
      <w:r w:rsidR="00C91021">
        <w:rPr>
          <w:sz w:val="24"/>
          <w:szCs w:val="24"/>
        </w:rPr>
        <w:t>:</w:t>
      </w:r>
      <w:r>
        <w:rPr>
          <w:sz w:val="24"/>
          <w:szCs w:val="24"/>
        </w:rPr>
        <w:br/>
      </w:r>
    </w:p>
    <w:p w14:paraId="591E4BA6" w14:textId="4D4E12FD" w:rsidR="00C91021" w:rsidRPr="00C91021" w:rsidRDefault="00251164" w:rsidP="00C91021">
      <w:pPr>
        <w:pStyle w:val="ListParagraph"/>
        <w:numPr>
          <w:ilvl w:val="0"/>
          <w:numId w:val="5"/>
        </w:numPr>
        <w:spacing w:after="0" w:line="240" w:lineRule="auto"/>
        <w:rPr>
          <w:sz w:val="24"/>
          <w:szCs w:val="24"/>
        </w:rPr>
      </w:pPr>
      <w:r w:rsidRPr="00C91021">
        <w:rPr>
          <w:sz w:val="24"/>
          <w:szCs w:val="24"/>
        </w:rPr>
        <w:t>E</w:t>
      </w:r>
      <w:r w:rsidR="00563D74" w:rsidRPr="00C91021">
        <w:rPr>
          <w:sz w:val="24"/>
          <w:szCs w:val="24"/>
        </w:rPr>
        <w:t>CSU</w:t>
      </w:r>
      <w:r w:rsidRPr="00C91021">
        <w:rPr>
          <w:sz w:val="24"/>
          <w:szCs w:val="24"/>
        </w:rPr>
        <w:t xml:space="preserve"> to place students in many out-of-state field experiences in other SARA states</w:t>
      </w:r>
      <w:r w:rsidR="00330BD2">
        <w:rPr>
          <w:sz w:val="24"/>
          <w:szCs w:val="24"/>
        </w:rPr>
        <w:t>.</w:t>
      </w:r>
    </w:p>
    <w:p w14:paraId="2DBB7B11" w14:textId="0838D68D" w:rsidR="00C91021" w:rsidRPr="00AA00F4" w:rsidRDefault="00E37086" w:rsidP="005A4B9A">
      <w:pPr>
        <w:pStyle w:val="ListParagraph"/>
        <w:numPr>
          <w:ilvl w:val="0"/>
          <w:numId w:val="5"/>
        </w:numPr>
        <w:spacing w:after="0" w:line="240" w:lineRule="auto"/>
        <w:rPr>
          <w:sz w:val="24"/>
          <w:szCs w:val="24"/>
        </w:rPr>
      </w:pPr>
      <w:r w:rsidRPr="00AA00F4">
        <w:rPr>
          <w:sz w:val="24"/>
          <w:szCs w:val="24"/>
        </w:rPr>
        <w:t xml:space="preserve">According to NC-SARA’s </w:t>
      </w:r>
      <w:r w:rsidR="00251164" w:rsidRPr="00AA00F4">
        <w:rPr>
          <w:sz w:val="24"/>
          <w:szCs w:val="24"/>
        </w:rPr>
        <w:t>Rule of 10, the maximum number of students from an individual academic program that may be placed simultaneously at one student teaching</w:t>
      </w:r>
      <w:r w:rsidR="00C91021" w:rsidRPr="00AA00F4">
        <w:rPr>
          <w:sz w:val="24"/>
          <w:szCs w:val="24"/>
        </w:rPr>
        <w:t>/</w:t>
      </w:r>
      <w:r w:rsidR="00251164" w:rsidRPr="00AA00F4">
        <w:rPr>
          <w:sz w:val="24"/>
          <w:szCs w:val="24"/>
        </w:rPr>
        <w:t>internship site in a SARA state</w:t>
      </w:r>
      <w:r w:rsidRPr="00AA00F4">
        <w:rPr>
          <w:sz w:val="24"/>
          <w:szCs w:val="24"/>
        </w:rPr>
        <w:t xml:space="preserve"> is 10.</w:t>
      </w:r>
    </w:p>
    <w:p w14:paraId="0334A2F3" w14:textId="1FA16D88" w:rsidR="00AE1DC7" w:rsidRDefault="006020A3" w:rsidP="00B95FB2">
      <w:pPr>
        <w:pStyle w:val="Heading1"/>
        <w:spacing w:line="240" w:lineRule="auto"/>
        <w:rPr>
          <w:rFonts w:asciiTheme="minorHAnsi" w:hAnsiTheme="minorHAnsi" w:cstheme="minorHAnsi"/>
          <w:b/>
          <w:bCs/>
          <w:color w:val="auto"/>
          <w:sz w:val="28"/>
          <w:szCs w:val="28"/>
        </w:rPr>
      </w:pPr>
      <w:hyperlink r:id="rId10" w:history="1">
        <w:r w:rsidR="00251164" w:rsidRPr="001B49DD">
          <w:rPr>
            <w:rStyle w:val="Hyperlink"/>
            <w:rFonts w:asciiTheme="minorHAnsi" w:hAnsiTheme="minorHAnsi" w:cstheme="minorHAnsi"/>
            <w:b/>
            <w:bCs/>
            <w:sz w:val="28"/>
            <w:szCs w:val="28"/>
          </w:rPr>
          <w:t>Professional Licensure &amp; Disclosure Information</w:t>
        </w:r>
      </w:hyperlink>
    </w:p>
    <w:p w14:paraId="6E21EAD3" w14:textId="0E0A693C" w:rsidR="007B6C4A" w:rsidRDefault="00041E15" w:rsidP="00B95FB2">
      <w:pPr>
        <w:spacing w:after="0" w:line="240" w:lineRule="auto"/>
        <w:rPr>
          <w:sz w:val="24"/>
          <w:szCs w:val="24"/>
        </w:rPr>
      </w:pPr>
      <w:r>
        <w:rPr>
          <w:sz w:val="24"/>
          <w:szCs w:val="24"/>
        </w:rPr>
        <w:t xml:space="preserve">Beyond online courses and learning placements, </w:t>
      </w:r>
      <w:r w:rsidR="00676BC0" w:rsidRPr="005F4A57">
        <w:rPr>
          <w:sz w:val="24"/>
          <w:szCs w:val="24"/>
        </w:rPr>
        <w:t xml:space="preserve">NC-SARA does not </w:t>
      </w:r>
      <w:r w:rsidR="008A7BA4" w:rsidRPr="005F4A57">
        <w:rPr>
          <w:sz w:val="24"/>
          <w:szCs w:val="24"/>
        </w:rPr>
        <w:t xml:space="preserve">address professional licensing board approval for any courses or programs leading to professional licensure. </w:t>
      </w:r>
      <w:r w:rsidR="007B6C4A">
        <w:rPr>
          <w:sz w:val="24"/>
          <w:szCs w:val="24"/>
        </w:rPr>
        <w:t xml:space="preserve">It is </w:t>
      </w:r>
      <w:r w:rsidR="007B6C4A">
        <w:rPr>
          <w:sz w:val="24"/>
          <w:szCs w:val="24"/>
        </w:rPr>
        <w:lastRenderedPageBreak/>
        <w:t>important to remember that:</w:t>
      </w:r>
      <w:r w:rsidR="001B49DD">
        <w:rPr>
          <w:sz w:val="24"/>
          <w:szCs w:val="24"/>
        </w:rPr>
        <w:br/>
      </w:r>
    </w:p>
    <w:p w14:paraId="31ACE9B8" w14:textId="77777777" w:rsidR="007B6C4A" w:rsidRPr="007B6C4A" w:rsidRDefault="008A7BA4" w:rsidP="007B6C4A">
      <w:pPr>
        <w:pStyle w:val="ListParagraph"/>
        <w:numPr>
          <w:ilvl w:val="0"/>
          <w:numId w:val="9"/>
        </w:numPr>
        <w:spacing w:after="0" w:line="240" w:lineRule="auto"/>
        <w:rPr>
          <w:rFonts w:cstheme="minorHAnsi"/>
          <w:sz w:val="24"/>
          <w:szCs w:val="24"/>
        </w:rPr>
      </w:pPr>
      <w:r w:rsidRPr="007B6C4A">
        <w:rPr>
          <w:sz w:val="24"/>
          <w:szCs w:val="24"/>
        </w:rPr>
        <w:t>Specific ECSU academic programs prepare students to sit for applicable professional licensure and/</w:t>
      </w:r>
      <w:r w:rsidRPr="007B6C4A">
        <w:rPr>
          <w:rFonts w:cstheme="minorHAnsi"/>
          <w:sz w:val="24"/>
          <w:szCs w:val="24"/>
        </w:rPr>
        <w:t xml:space="preserve">or certification examinations in North Carolina. </w:t>
      </w:r>
    </w:p>
    <w:p w14:paraId="0B01E614" w14:textId="518F02EC" w:rsidR="00714662" w:rsidRPr="007B6C4A" w:rsidRDefault="008A7BA4" w:rsidP="007B6C4A">
      <w:pPr>
        <w:pStyle w:val="ListParagraph"/>
        <w:numPr>
          <w:ilvl w:val="0"/>
          <w:numId w:val="9"/>
        </w:numPr>
        <w:spacing w:after="0" w:line="240" w:lineRule="auto"/>
        <w:rPr>
          <w:rFonts w:cstheme="minorHAnsi"/>
          <w:sz w:val="14"/>
          <w:szCs w:val="14"/>
          <w:shd w:val="clear" w:color="auto" w:fill="FFFFFF"/>
        </w:rPr>
      </w:pPr>
      <w:r w:rsidRPr="007B6C4A">
        <w:rPr>
          <w:rFonts w:cstheme="minorHAnsi"/>
          <w:sz w:val="24"/>
          <w:szCs w:val="24"/>
        </w:rPr>
        <w:t xml:space="preserve">Professional licensing requirements in North Carolina </w:t>
      </w:r>
      <w:r w:rsidRPr="007B6C4A">
        <w:rPr>
          <w:rFonts w:cstheme="minorHAnsi"/>
          <w:sz w:val="24"/>
          <w:szCs w:val="24"/>
          <w:shd w:val="clear" w:color="auto" w:fill="FFFFFF"/>
        </w:rPr>
        <w:t xml:space="preserve">may not be recognized as sufficient to obtain a license in any other state. </w:t>
      </w:r>
    </w:p>
    <w:p w14:paraId="714C9412" w14:textId="77777777" w:rsidR="007B6C4A" w:rsidRPr="007B6C4A" w:rsidRDefault="008A7BA4" w:rsidP="007B6C4A">
      <w:pPr>
        <w:pStyle w:val="ListParagraph"/>
        <w:numPr>
          <w:ilvl w:val="0"/>
          <w:numId w:val="9"/>
        </w:numPr>
        <w:spacing w:after="0" w:line="240" w:lineRule="auto"/>
        <w:rPr>
          <w:rFonts w:cstheme="minorHAnsi"/>
          <w:sz w:val="24"/>
          <w:szCs w:val="24"/>
          <w:shd w:val="clear" w:color="auto" w:fill="FFFFFF"/>
        </w:rPr>
      </w:pPr>
      <w:r w:rsidRPr="007B6C4A">
        <w:rPr>
          <w:rFonts w:cstheme="minorHAnsi"/>
          <w:sz w:val="24"/>
          <w:szCs w:val="24"/>
          <w:shd w:val="clear" w:color="auto" w:fill="FFFFFF"/>
        </w:rPr>
        <w:t xml:space="preserve">To comply with the regulations regarding distance education for professional licensure, ECSU is required to make </w:t>
      </w:r>
      <w:r w:rsidR="00844053" w:rsidRPr="007B6C4A">
        <w:rPr>
          <w:rFonts w:cstheme="minorHAnsi"/>
          <w:sz w:val="24"/>
          <w:szCs w:val="24"/>
          <w:shd w:val="clear" w:color="auto" w:fill="FFFFFF"/>
        </w:rPr>
        <w:t xml:space="preserve">public and direct </w:t>
      </w:r>
      <w:r w:rsidRPr="007B6C4A">
        <w:rPr>
          <w:rFonts w:cstheme="minorHAnsi"/>
          <w:sz w:val="24"/>
          <w:szCs w:val="24"/>
          <w:shd w:val="clear" w:color="auto" w:fill="FFFFFF"/>
        </w:rPr>
        <w:t>disclosure</w:t>
      </w:r>
      <w:r w:rsidR="00844053" w:rsidRPr="007B6C4A">
        <w:rPr>
          <w:rFonts w:cstheme="minorHAnsi"/>
          <w:sz w:val="24"/>
          <w:szCs w:val="24"/>
          <w:shd w:val="clear" w:color="auto" w:fill="FFFFFF"/>
        </w:rPr>
        <w:t>s</w:t>
      </w:r>
      <w:r w:rsidRPr="007B6C4A">
        <w:rPr>
          <w:rFonts w:cstheme="minorHAnsi"/>
          <w:sz w:val="24"/>
          <w:szCs w:val="24"/>
          <w:shd w:val="clear" w:color="auto" w:fill="FFFFFF"/>
        </w:rPr>
        <w:t xml:space="preserve"> with respect to professional licensure or certification outside the state of North Carolina.</w:t>
      </w:r>
      <w:r w:rsidR="00AB0457" w:rsidRPr="007B6C4A">
        <w:rPr>
          <w:rFonts w:cstheme="minorHAnsi"/>
          <w:sz w:val="24"/>
          <w:szCs w:val="24"/>
          <w:shd w:val="clear" w:color="auto" w:fill="FFFFFF"/>
        </w:rPr>
        <w:t xml:space="preserve"> </w:t>
      </w:r>
    </w:p>
    <w:p w14:paraId="4E22D3A6" w14:textId="77777777" w:rsidR="007B6C4A" w:rsidRPr="007B6C4A" w:rsidRDefault="00AB0457" w:rsidP="007B6C4A">
      <w:pPr>
        <w:pStyle w:val="ListParagraph"/>
        <w:numPr>
          <w:ilvl w:val="0"/>
          <w:numId w:val="9"/>
        </w:numPr>
        <w:spacing w:after="0" w:line="240" w:lineRule="auto"/>
        <w:rPr>
          <w:rFonts w:cstheme="minorHAnsi"/>
          <w:sz w:val="24"/>
          <w:szCs w:val="24"/>
          <w:shd w:val="clear" w:color="auto" w:fill="FFFFFF"/>
        </w:rPr>
      </w:pPr>
      <w:r w:rsidRPr="007B6C4A">
        <w:rPr>
          <w:rFonts w:cstheme="minorHAnsi"/>
          <w:sz w:val="24"/>
          <w:szCs w:val="24"/>
          <w:shd w:val="clear" w:color="auto" w:fill="FFFFFF"/>
        </w:rPr>
        <w:t xml:space="preserve">Direct disclosures to prospective and enrolled students via email or other electronic communication are sent to a student when the institution has determined that its program curriculum does not meet the state educational requirements for licensure or certification in a state in which the prospective student is located, or if the institution has not </w:t>
      </w:r>
      <w:r w:rsidR="0055771F" w:rsidRPr="007B6C4A">
        <w:rPr>
          <w:rFonts w:cstheme="minorHAnsi"/>
          <w:sz w:val="24"/>
          <w:szCs w:val="24"/>
          <w:shd w:val="clear" w:color="auto" w:fill="FFFFFF"/>
        </w:rPr>
        <w:t>decided</w:t>
      </w:r>
      <w:r w:rsidRPr="007B6C4A">
        <w:rPr>
          <w:rFonts w:cstheme="minorHAnsi"/>
          <w:sz w:val="24"/>
          <w:szCs w:val="24"/>
          <w:shd w:val="clear" w:color="auto" w:fill="FFFFFF"/>
        </w:rPr>
        <w:t xml:space="preserve">. </w:t>
      </w:r>
    </w:p>
    <w:p w14:paraId="50B0C332" w14:textId="1E21B9B6" w:rsidR="00676BC0" w:rsidRPr="001B49DD" w:rsidRDefault="007B6C4A" w:rsidP="007B6C4A">
      <w:pPr>
        <w:pStyle w:val="ListParagraph"/>
        <w:numPr>
          <w:ilvl w:val="0"/>
          <w:numId w:val="9"/>
        </w:numPr>
        <w:spacing w:after="0" w:line="240" w:lineRule="auto"/>
        <w:rPr>
          <w:rFonts w:cstheme="minorHAnsi"/>
          <w:sz w:val="10"/>
          <w:szCs w:val="10"/>
          <w:shd w:val="clear" w:color="auto" w:fill="FFFFFF"/>
        </w:rPr>
      </w:pPr>
      <w:r w:rsidRPr="007B6C4A">
        <w:rPr>
          <w:rFonts w:cstheme="minorHAnsi"/>
          <w:sz w:val="24"/>
          <w:szCs w:val="24"/>
          <w:shd w:val="clear" w:color="auto" w:fill="FFFFFF"/>
        </w:rPr>
        <w:t>N</w:t>
      </w:r>
      <w:r w:rsidR="00AB0457" w:rsidRPr="007B6C4A">
        <w:rPr>
          <w:rFonts w:cstheme="minorHAnsi"/>
          <w:sz w:val="24"/>
          <w:szCs w:val="24"/>
          <w:shd w:val="clear" w:color="auto" w:fill="FFFFFF"/>
        </w:rPr>
        <w:t xml:space="preserve">otice must be provided </w:t>
      </w:r>
      <w:r w:rsidR="00AB0457" w:rsidRPr="007B6C4A">
        <w:rPr>
          <w:rFonts w:cstheme="minorHAnsi"/>
          <w:b/>
          <w:bCs/>
          <w:sz w:val="24"/>
          <w:szCs w:val="24"/>
          <w:shd w:val="clear" w:color="auto" w:fill="FFFFFF"/>
        </w:rPr>
        <w:t>prior</w:t>
      </w:r>
      <w:r w:rsidR="00AB0457" w:rsidRPr="007B6C4A">
        <w:rPr>
          <w:rFonts w:cstheme="minorHAnsi"/>
          <w:sz w:val="24"/>
          <w:szCs w:val="24"/>
          <w:shd w:val="clear" w:color="auto" w:fill="FFFFFF"/>
        </w:rPr>
        <w:t xml:space="preserve"> to the student entering the enrollment agreement</w:t>
      </w:r>
      <w:r w:rsidR="00061E51" w:rsidRPr="007B6C4A">
        <w:rPr>
          <w:rFonts w:cstheme="minorHAnsi"/>
          <w:sz w:val="24"/>
          <w:szCs w:val="24"/>
          <w:shd w:val="clear" w:color="auto" w:fill="FFFFFF"/>
        </w:rPr>
        <w:t xml:space="preserve"> within 14 calendar days of learning the program does not lead to licensure in the state where the student is located</w:t>
      </w:r>
      <w:r w:rsidR="00AB0457" w:rsidRPr="007B6C4A">
        <w:rPr>
          <w:rFonts w:cstheme="minorHAnsi"/>
          <w:sz w:val="24"/>
          <w:szCs w:val="24"/>
          <w:shd w:val="clear" w:color="auto" w:fill="FFFFFF"/>
        </w:rPr>
        <w:t>.</w:t>
      </w:r>
    </w:p>
    <w:p w14:paraId="4761B0FE" w14:textId="77777777" w:rsidR="00194538" w:rsidRPr="001B49DD" w:rsidRDefault="00194538" w:rsidP="001B49DD">
      <w:pPr>
        <w:pStyle w:val="ListParagraph"/>
        <w:numPr>
          <w:ilvl w:val="0"/>
          <w:numId w:val="9"/>
        </w:numPr>
        <w:spacing w:after="0" w:line="240" w:lineRule="auto"/>
        <w:rPr>
          <w:rFonts w:cstheme="minorHAnsi"/>
          <w:sz w:val="10"/>
          <w:szCs w:val="10"/>
          <w:shd w:val="clear" w:color="auto" w:fill="FFFFFF"/>
        </w:rPr>
      </w:pPr>
      <w:r w:rsidRPr="001B49DD">
        <w:rPr>
          <w:rFonts w:eastAsia="Times New Roman" w:cstheme="minorHAnsi"/>
          <w:color w:val="000000"/>
          <w:sz w:val="24"/>
          <w:szCs w:val="24"/>
        </w:rPr>
        <w:t xml:space="preserve">Students </w:t>
      </w:r>
      <w:r w:rsidR="007E2683" w:rsidRPr="001B49DD">
        <w:rPr>
          <w:rFonts w:eastAsia="Times New Roman" w:cstheme="minorHAnsi"/>
          <w:color w:val="000000"/>
          <w:sz w:val="24"/>
          <w:szCs w:val="24"/>
        </w:rPr>
        <w:t xml:space="preserve">may </w:t>
      </w:r>
      <w:r w:rsidR="008A7BA4" w:rsidRPr="001B49DD">
        <w:rPr>
          <w:rFonts w:eastAsia="Times New Roman" w:cstheme="minorHAnsi"/>
          <w:color w:val="000000"/>
          <w:sz w:val="24"/>
          <w:szCs w:val="24"/>
        </w:rPr>
        <w:t xml:space="preserve">contact the </w:t>
      </w:r>
      <w:hyperlink r:id="rId11" w:history="1">
        <w:r w:rsidR="007D6E38" w:rsidRPr="001B49DD">
          <w:rPr>
            <w:rStyle w:val="Hyperlink"/>
            <w:rFonts w:eastAsia="Times New Roman" w:cstheme="minorHAnsi"/>
            <w:sz w:val="24"/>
            <w:szCs w:val="24"/>
          </w:rPr>
          <w:t xml:space="preserve">appropriate </w:t>
        </w:r>
        <w:r w:rsidR="008A7BA4" w:rsidRPr="001B49DD">
          <w:rPr>
            <w:rStyle w:val="Hyperlink"/>
            <w:rFonts w:eastAsia="Times New Roman" w:cstheme="minorHAnsi"/>
            <w:sz w:val="24"/>
            <w:szCs w:val="24"/>
          </w:rPr>
          <w:t>degree program contact person</w:t>
        </w:r>
        <w:r w:rsidR="007E2683" w:rsidRPr="001B49DD">
          <w:rPr>
            <w:rStyle w:val="Hyperlink"/>
            <w:rFonts w:eastAsia="Times New Roman" w:cstheme="minorHAnsi"/>
            <w:sz w:val="24"/>
            <w:szCs w:val="24"/>
          </w:rPr>
          <w:t>s</w:t>
        </w:r>
      </w:hyperlink>
      <w:r w:rsidRPr="001B49DD">
        <w:rPr>
          <w:rFonts w:eastAsia="Times New Roman" w:cstheme="minorHAnsi"/>
          <w:color w:val="000000"/>
          <w:sz w:val="24"/>
          <w:szCs w:val="24"/>
        </w:rPr>
        <w:t xml:space="preserve"> for more details.</w:t>
      </w:r>
    </w:p>
    <w:p w14:paraId="36B36526" w14:textId="77777777" w:rsidR="00194538" w:rsidRDefault="00194538" w:rsidP="00B95FB2">
      <w:pPr>
        <w:shd w:val="clear" w:color="auto" w:fill="FFFFFF"/>
        <w:spacing w:after="0" w:line="240" w:lineRule="auto"/>
        <w:rPr>
          <w:rFonts w:eastAsia="Times New Roman" w:cstheme="minorHAnsi"/>
          <w:color w:val="000000"/>
          <w:sz w:val="24"/>
          <w:szCs w:val="24"/>
        </w:rPr>
      </w:pPr>
    </w:p>
    <w:p w14:paraId="06EB2EE8" w14:textId="07BB4785" w:rsidR="00251164" w:rsidRDefault="008A7BA4" w:rsidP="00B95FB2">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Disclosures for each program or certificate currently include whether the program: (1) meets state educational requirements for licensure</w:t>
      </w:r>
      <w:r w:rsidR="007066A2">
        <w:rPr>
          <w:rFonts w:eastAsia="Times New Roman" w:cstheme="minorHAnsi"/>
          <w:color w:val="000000"/>
          <w:sz w:val="24"/>
          <w:szCs w:val="24"/>
        </w:rPr>
        <w:t>/</w:t>
      </w:r>
      <w:r>
        <w:rPr>
          <w:rFonts w:eastAsia="Times New Roman" w:cstheme="minorHAnsi"/>
          <w:color w:val="000000"/>
          <w:sz w:val="24"/>
          <w:szCs w:val="24"/>
        </w:rPr>
        <w:t>certification, (2) does not meet state educational requirements for licensure</w:t>
      </w:r>
      <w:r w:rsidR="007066A2">
        <w:rPr>
          <w:rFonts w:eastAsia="Times New Roman" w:cstheme="minorHAnsi"/>
          <w:color w:val="000000"/>
          <w:sz w:val="24"/>
          <w:szCs w:val="24"/>
        </w:rPr>
        <w:t>/</w:t>
      </w:r>
      <w:r>
        <w:rPr>
          <w:rFonts w:eastAsia="Times New Roman" w:cstheme="minorHAnsi"/>
          <w:color w:val="000000"/>
          <w:sz w:val="24"/>
          <w:szCs w:val="24"/>
        </w:rPr>
        <w:t>certification, or (3) a determination has not been made.</w:t>
      </w:r>
    </w:p>
    <w:p w14:paraId="44B2C73D" w14:textId="1992410F" w:rsidR="008B2DA2" w:rsidRPr="0068674B" w:rsidRDefault="008B2DA2" w:rsidP="00676BC0">
      <w:pPr>
        <w:shd w:val="clear" w:color="auto" w:fill="FFFFFF"/>
        <w:spacing w:after="0" w:line="240" w:lineRule="auto"/>
        <w:rPr>
          <w:rFonts w:eastAsia="Times New Roman" w:cstheme="minorHAnsi"/>
          <w:color w:val="000000"/>
          <w:sz w:val="24"/>
          <w:szCs w:val="24"/>
        </w:rPr>
      </w:pPr>
    </w:p>
    <w:p w14:paraId="014E4266" w14:textId="50F3526A" w:rsidR="00251164" w:rsidRPr="0068674B" w:rsidRDefault="00041E15" w:rsidP="00B95FB2">
      <w:pPr>
        <w:pStyle w:val="Heading2"/>
        <w:spacing w:line="240" w:lineRule="auto"/>
        <w:rPr>
          <w:rFonts w:asciiTheme="minorHAnsi" w:hAnsiTheme="minorHAnsi" w:cstheme="minorHAnsi"/>
          <w:b/>
          <w:bCs/>
          <w:color w:val="auto"/>
        </w:rPr>
      </w:pPr>
      <w:r w:rsidRPr="0068674B">
        <w:rPr>
          <w:rFonts w:asciiTheme="minorHAnsi" w:hAnsiTheme="minorHAnsi" w:cstheme="minorHAnsi"/>
          <w:b/>
          <w:bCs/>
          <w:color w:val="auto"/>
          <w:sz w:val="10"/>
          <w:szCs w:val="10"/>
        </w:rPr>
        <w:br/>
      </w:r>
      <w:hyperlink r:id="rId12" w:history="1">
        <w:r w:rsidR="006A5D2F" w:rsidRPr="0068674B">
          <w:rPr>
            <w:rStyle w:val="Hyperlink"/>
            <w:rFonts w:asciiTheme="minorHAnsi" w:hAnsiTheme="minorHAnsi" w:cstheme="minorHAnsi"/>
            <w:b/>
            <w:bCs/>
          </w:rPr>
          <w:t xml:space="preserve">International </w:t>
        </w:r>
        <w:r w:rsidR="0068674B" w:rsidRPr="0068674B">
          <w:rPr>
            <w:rStyle w:val="Hyperlink"/>
            <w:rFonts w:asciiTheme="minorHAnsi" w:hAnsiTheme="minorHAnsi" w:cstheme="minorHAnsi"/>
            <w:b/>
            <w:bCs/>
          </w:rPr>
          <w:t xml:space="preserve">Online </w:t>
        </w:r>
        <w:r w:rsidR="006A5D2F" w:rsidRPr="0068674B">
          <w:rPr>
            <w:rStyle w:val="Hyperlink"/>
            <w:rFonts w:asciiTheme="minorHAnsi" w:hAnsiTheme="minorHAnsi" w:cstheme="minorHAnsi"/>
            <w:b/>
            <w:bCs/>
          </w:rPr>
          <w:t>Enrollments</w:t>
        </w:r>
      </w:hyperlink>
    </w:p>
    <w:p w14:paraId="68B6E100" w14:textId="7991214C" w:rsidR="00C91021" w:rsidRDefault="008B5A38" w:rsidP="00B95FB2">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ECSU’s State Authorization Team regularly monitors and researches best practices </w:t>
      </w:r>
      <w:r w:rsidR="007E2683">
        <w:rPr>
          <w:rFonts w:cstheme="minorHAnsi"/>
          <w:color w:val="000000"/>
          <w:sz w:val="24"/>
          <w:szCs w:val="24"/>
          <w:shd w:val="clear" w:color="auto" w:fill="FFFFFF"/>
        </w:rPr>
        <w:t>in</w:t>
      </w:r>
      <w:r>
        <w:rPr>
          <w:rFonts w:cstheme="minorHAnsi"/>
          <w:color w:val="000000"/>
          <w:sz w:val="24"/>
          <w:szCs w:val="24"/>
          <w:shd w:val="clear" w:color="auto" w:fill="FFFFFF"/>
        </w:rPr>
        <w:t xml:space="preserve"> international </w:t>
      </w:r>
      <w:r w:rsidR="00C91021">
        <w:rPr>
          <w:rFonts w:cstheme="minorHAnsi"/>
          <w:color w:val="000000"/>
          <w:sz w:val="24"/>
          <w:szCs w:val="24"/>
          <w:shd w:val="clear" w:color="auto" w:fill="FFFFFF"/>
        </w:rPr>
        <w:t xml:space="preserve">online </w:t>
      </w:r>
      <w:r>
        <w:rPr>
          <w:rFonts w:cstheme="minorHAnsi"/>
          <w:color w:val="000000"/>
          <w:sz w:val="24"/>
          <w:szCs w:val="24"/>
          <w:shd w:val="clear" w:color="auto" w:fill="FFFFFF"/>
        </w:rPr>
        <w:t xml:space="preserve">enrollments. </w:t>
      </w:r>
      <w:r w:rsidR="006A5D2F" w:rsidRPr="006A5D2F">
        <w:rPr>
          <w:rFonts w:cstheme="minorHAnsi"/>
          <w:color w:val="000000"/>
          <w:sz w:val="24"/>
          <w:szCs w:val="24"/>
          <w:shd w:val="clear" w:color="auto" w:fill="FFFFFF"/>
        </w:rPr>
        <w:t>A country may or may not regulate distance education provided to students in its jurisdiction and may or may not require for</w:t>
      </w:r>
      <w:r w:rsidR="00194538">
        <w:rPr>
          <w:rFonts w:cstheme="minorHAnsi"/>
          <w:color w:val="000000"/>
          <w:sz w:val="24"/>
          <w:szCs w:val="24"/>
          <w:shd w:val="clear" w:color="auto" w:fill="FFFFFF"/>
        </w:rPr>
        <w:t>e</w:t>
      </w:r>
      <w:r w:rsidR="006A5D2F" w:rsidRPr="006A5D2F">
        <w:rPr>
          <w:rFonts w:cstheme="minorHAnsi"/>
          <w:color w:val="000000"/>
          <w:sz w:val="24"/>
          <w:szCs w:val="24"/>
          <w:shd w:val="clear" w:color="auto" w:fill="FFFFFF"/>
        </w:rPr>
        <w:t>ign higher education institutions to comply with distance education regulations. At this time, E</w:t>
      </w:r>
      <w:r w:rsidR="00B45BD5">
        <w:rPr>
          <w:rFonts w:cstheme="minorHAnsi"/>
          <w:color w:val="000000"/>
          <w:sz w:val="24"/>
          <w:szCs w:val="24"/>
          <w:shd w:val="clear" w:color="auto" w:fill="FFFFFF"/>
        </w:rPr>
        <w:t>CSU</w:t>
      </w:r>
      <w:r w:rsidR="006A5D2F" w:rsidRPr="006A5D2F">
        <w:rPr>
          <w:rFonts w:cstheme="minorHAnsi"/>
          <w:color w:val="000000"/>
          <w:sz w:val="24"/>
          <w:szCs w:val="24"/>
          <w:shd w:val="clear" w:color="auto" w:fill="FFFFFF"/>
        </w:rPr>
        <w:t xml:space="preserve"> cannot guarantee that academic programs and/or professional licensures or certification program</w:t>
      </w:r>
      <w:r w:rsidR="006A5D2F">
        <w:rPr>
          <w:rFonts w:cstheme="minorHAnsi"/>
          <w:color w:val="000000"/>
          <w:sz w:val="24"/>
          <w:szCs w:val="24"/>
          <w:shd w:val="clear" w:color="auto" w:fill="FFFFFF"/>
        </w:rPr>
        <w:t>s</w:t>
      </w:r>
      <w:r w:rsidR="006A5D2F" w:rsidRPr="006A5D2F">
        <w:rPr>
          <w:rFonts w:cstheme="minorHAnsi"/>
          <w:color w:val="000000"/>
          <w:sz w:val="24"/>
          <w:szCs w:val="24"/>
          <w:shd w:val="clear" w:color="auto" w:fill="FFFFFF"/>
        </w:rPr>
        <w:t xml:space="preserve"> meet curriculum</w:t>
      </w:r>
      <w:r w:rsidR="00B45BD5">
        <w:rPr>
          <w:rFonts w:cstheme="minorHAnsi"/>
          <w:color w:val="000000"/>
          <w:sz w:val="24"/>
          <w:szCs w:val="24"/>
          <w:shd w:val="clear" w:color="auto" w:fill="FFFFFF"/>
        </w:rPr>
        <w:t xml:space="preserve"> or professional licensure</w:t>
      </w:r>
      <w:r w:rsidR="006A5D2F" w:rsidRPr="006A5D2F">
        <w:rPr>
          <w:rFonts w:cstheme="minorHAnsi"/>
          <w:color w:val="000000"/>
          <w:sz w:val="24"/>
          <w:szCs w:val="24"/>
          <w:shd w:val="clear" w:color="auto" w:fill="FFFFFF"/>
        </w:rPr>
        <w:t xml:space="preserve"> requirements in </w:t>
      </w:r>
      <w:r w:rsidR="00B45BD5">
        <w:rPr>
          <w:rFonts w:cstheme="minorHAnsi"/>
          <w:color w:val="000000"/>
          <w:sz w:val="24"/>
          <w:szCs w:val="24"/>
          <w:shd w:val="clear" w:color="auto" w:fill="FFFFFF"/>
        </w:rPr>
        <w:t xml:space="preserve">a particular </w:t>
      </w:r>
      <w:r w:rsidR="006A5D2F" w:rsidRPr="006A5D2F">
        <w:rPr>
          <w:rFonts w:cstheme="minorHAnsi"/>
          <w:color w:val="000000"/>
          <w:sz w:val="24"/>
          <w:szCs w:val="24"/>
          <w:shd w:val="clear" w:color="auto" w:fill="FFFFFF"/>
        </w:rPr>
        <w:t>country.</w:t>
      </w:r>
      <w:r w:rsidR="001B49DD">
        <w:rPr>
          <w:rFonts w:cstheme="minorHAnsi"/>
          <w:color w:val="000000"/>
          <w:sz w:val="24"/>
          <w:szCs w:val="24"/>
          <w:shd w:val="clear" w:color="auto" w:fill="FFFFFF"/>
        </w:rPr>
        <w:t xml:space="preserve"> </w:t>
      </w:r>
      <w:r w:rsidR="006A5D2F">
        <w:rPr>
          <w:rFonts w:cstheme="minorHAnsi"/>
          <w:color w:val="000000"/>
          <w:sz w:val="24"/>
          <w:szCs w:val="24"/>
          <w:shd w:val="clear" w:color="auto" w:fill="FFFFFF"/>
        </w:rPr>
        <w:t>ECSU’s process for authorization outside of the United States includes</w:t>
      </w:r>
      <w:r w:rsidR="00C91021">
        <w:rPr>
          <w:rFonts w:cstheme="minorHAnsi"/>
          <w:color w:val="000000"/>
          <w:sz w:val="24"/>
          <w:szCs w:val="24"/>
          <w:shd w:val="clear" w:color="auto" w:fill="FFFFFF"/>
        </w:rPr>
        <w:t>:</w:t>
      </w:r>
      <w:r w:rsidR="001B49DD">
        <w:rPr>
          <w:rFonts w:cstheme="minorHAnsi"/>
          <w:color w:val="000000"/>
          <w:sz w:val="24"/>
          <w:szCs w:val="24"/>
          <w:shd w:val="clear" w:color="auto" w:fill="FFFFFF"/>
        </w:rPr>
        <w:br/>
      </w:r>
    </w:p>
    <w:p w14:paraId="27187066" w14:textId="40F740F3" w:rsidR="00C91021" w:rsidRPr="00194538" w:rsidRDefault="00C91021" w:rsidP="00194538">
      <w:pPr>
        <w:pStyle w:val="ListParagraph"/>
        <w:numPr>
          <w:ilvl w:val="0"/>
          <w:numId w:val="7"/>
        </w:numPr>
        <w:spacing w:after="0" w:line="240" w:lineRule="auto"/>
        <w:rPr>
          <w:rFonts w:cstheme="minorHAnsi"/>
          <w:color w:val="000000"/>
          <w:sz w:val="24"/>
          <w:szCs w:val="24"/>
          <w:shd w:val="clear" w:color="auto" w:fill="FFFFFF"/>
        </w:rPr>
      </w:pPr>
      <w:r w:rsidRPr="00194538">
        <w:rPr>
          <w:rFonts w:cstheme="minorHAnsi"/>
          <w:color w:val="000000"/>
          <w:sz w:val="24"/>
          <w:szCs w:val="24"/>
          <w:shd w:val="clear" w:color="auto" w:fill="FFFFFF"/>
        </w:rPr>
        <w:t>DE</w:t>
      </w:r>
      <w:r w:rsidR="006A5D2F" w:rsidRPr="00194538">
        <w:rPr>
          <w:rFonts w:cstheme="minorHAnsi"/>
          <w:color w:val="000000"/>
          <w:sz w:val="24"/>
          <w:szCs w:val="24"/>
          <w:shd w:val="clear" w:color="auto" w:fill="FFFFFF"/>
        </w:rPr>
        <w:t xml:space="preserve"> </w:t>
      </w:r>
      <w:r w:rsidR="00EB5D8A">
        <w:rPr>
          <w:rFonts w:cstheme="minorHAnsi"/>
          <w:color w:val="000000"/>
          <w:sz w:val="24"/>
          <w:szCs w:val="24"/>
          <w:shd w:val="clear" w:color="auto" w:fill="FFFFFF"/>
        </w:rPr>
        <w:t xml:space="preserve">authorization </w:t>
      </w:r>
      <w:r w:rsidR="006A5D2F" w:rsidRPr="00194538">
        <w:rPr>
          <w:rFonts w:cstheme="minorHAnsi"/>
          <w:color w:val="000000"/>
          <w:sz w:val="24"/>
          <w:szCs w:val="24"/>
          <w:shd w:val="clear" w:color="auto" w:fill="FFFFFF"/>
        </w:rPr>
        <w:t xml:space="preserve">staff </w:t>
      </w:r>
      <w:r w:rsidR="00194538" w:rsidRPr="00194538">
        <w:rPr>
          <w:rFonts w:cstheme="minorHAnsi"/>
          <w:color w:val="000000"/>
          <w:sz w:val="24"/>
          <w:szCs w:val="24"/>
          <w:shd w:val="clear" w:color="auto" w:fill="FFFFFF"/>
        </w:rPr>
        <w:t xml:space="preserve">will obtain the name of the country where the prospective ECSU student is </w:t>
      </w:r>
      <w:proofErr w:type="gramStart"/>
      <w:r w:rsidR="00194538" w:rsidRPr="00194538">
        <w:rPr>
          <w:rFonts w:cstheme="minorHAnsi"/>
          <w:color w:val="000000"/>
          <w:sz w:val="24"/>
          <w:szCs w:val="24"/>
          <w:shd w:val="clear" w:color="auto" w:fill="FFFFFF"/>
        </w:rPr>
        <w:t>located</w:t>
      </w:r>
      <w:proofErr w:type="gramEnd"/>
    </w:p>
    <w:p w14:paraId="4C0291DA" w14:textId="648BD020" w:rsidR="00C91021" w:rsidRPr="00194538" w:rsidRDefault="00194538" w:rsidP="00194538">
      <w:pPr>
        <w:pStyle w:val="ListParagraph"/>
        <w:numPr>
          <w:ilvl w:val="0"/>
          <w:numId w:val="7"/>
        </w:numPr>
        <w:spacing w:after="0" w:line="240" w:lineRule="auto"/>
        <w:rPr>
          <w:rFonts w:cstheme="minorHAnsi"/>
          <w:color w:val="000000"/>
          <w:sz w:val="24"/>
          <w:szCs w:val="24"/>
          <w:shd w:val="clear" w:color="auto" w:fill="FFFFFF"/>
        </w:rPr>
      </w:pPr>
      <w:r w:rsidRPr="00194538">
        <w:rPr>
          <w:rFonts w:cstheme="minorHAnsi"/>
          <w:color w:val="000000"/>
          <w:sz w:val="24"/>
          <w:szCs w:val="24"/>
          <w:shd w:val="clear" w:color="auto" w:fill="FFFFFF"/>
        </w:rPr>
        <w:t xml:space="preserve">DE </w:t>
      </w:r>
      <w:r w:rsidR="006A0364">
        <w:rPr>
          <w:rFonts w:cstheme="minorHAnsi"/>
          <w:color w:val="000000"/>
          <w:sz w:val="24"/>
          <w:szCs w:val="24"/>
          <w:shd w:val="clear" w:color="auto" w:fill="FFFFFF"/>
        </w:rPr>
        <w:t xml:space="preserve">authorization </w:t>
      </w:r>
      <w:r w:rsidRPr="00194538">
        <w:rPr>
          <w:rFonts w:cstheme="minorHAnsi"/>
          <w:color w:val="000000"/>
          <w:sz w:val="24"/>
          <w:szCs w:val="24"/>
          <w:shd w:val="clear" w:color="auto" w:fill="FFFFFF"/>
        </w:rPr>
        <w:t xml:space="preserve">staff </w:t>
      </w:r>
      <w:r w:rsidR="006A0364">
        <w:rPr>
          <w:rFonts w:cstheme="minorHAnsi"/>
          <w:color w:val="000000"/>
          <w:sz w:val="24"/>
          <w:szCs w:val="24"/>
          <w:shd w:val="clear" w:color="auto" w:fill="FFFFFF"/>
        </w:rPr>
        <w:t xml:space="preserve">and the ECSU legal team </w:t>
      </w:r>
      <w:r w:rsidR="006A5D2F" w:rsidRPr="00194538">
        <w:rPr>
          <w:rFonts w:cstheme="minorHAnsi"/>
          <w:color w:val="000000"/>
          <w:sz w:val="24"/>
          <w:szCs w:val="24"/>
          <w:shd w:val="clear" w:color="auto" w:fill="FFFFFF"/>
        </w:rPr>
        <w:t xml:space="preserve">will </w:t>
      </w:r>
      <w:r w:rsidR="00C91021" w:rsidRPr="00194538">
        <w:rPr>
          <w:rFonts w:cstheme="minorHAnsi"/>
          <w:color w:val="000000"/>
          <w:sz w:val="24"/>
          <w:szCs w:val="24"/>
          <w:shd w:val="clear" w:color="auto" w:fill="FFFFFF"/>
        </w:rPr>
        <w:t xml:space="preserve">consult the Ministry of Education for that country to survey </w:t>
      </w:r>
      <w:proofErr w:type="gramStart"/>
      <w:r w:rsidR="00C91021" w:rsidRPr="00194538">
        <w:rPr>
          <w:rFonts w:cstheme="minorHAnsi"/>
          <w:color w:val="000000"/>
          <w:sz w:val="24"/>
          <w:szCs w:val="24"/>
          <w:shd w:val="clear" w:color="auto" w:fill="FFFFFF"/>
        </w:rPr>
        <w:t>regulations</w:t>
      </w:r>
      <w:proofErr w:type="gramEnd"/>
    </w:p>
    <w:p w14:paraId="38CAE9CB" w14:textId="6DEEA04E" w:rsidR="00C91021" w:rsidRDefault="007E2E44" w:rsidP="00194538">
      <w:pPr>
        <w:pStyle w:val="ListParagraph"/>
        <w:numPr>
          <w:ilvl w:val="0"/>
          <w:numId w:val="7"/>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Working with </w:t>
      </w:r>
      <w:r w:rsidR="00C91021" w:rsidRPr="00194538">
        <w:rPr>
          <w:rFonts w:cstheme="minorHAnsi"/>
          <w:color w:val="000000"/>
          <w:sz w:val="24"/>
          <w:szCs w:val="24"/>
          <w:shd w:val="clear" w:color="auto" w:fill="FFFFFF"/>
        </w:rPr>
        <w:t xml:space="preserve">DE </w:t>
      </w:r>
      <w:r>
        <w:rPr>
          <w:rFonts w:cstheme="minorHAnsi"/>
          <w:color w:val="000000"/>
          <w:sz w:val="24"/>
          <w:szCs w:val="24"/>
          <w:shd w:val="clear" w:color="auto" w:fill="FFFFFF"/>
        </w:rPr>
        <w:t xml:space="preserve">authorization </w:t>
      </w:r>
      <w:r w:rsidR="00C91021" w:rsidRPr="00194538">
        <w:rPr>
          <w:rFonts w:cstheme="minorHAnsi"/>
          <w:color w:val="000000"/>
          <w:sz w:val="24"/>
          <w:szCs w:val="24"/>
          <w:shd w:val="clear" w:color="auto" w:fill="FFFFFF"/>
        </w:rPr>
        <w:t>staff</w:t>
      </w:r>
      <w:r>
        <w:rPr>
          <w:rFonts w:cstheme="minorHAnsi"/>
          <w:color w:val="000000"/>
          <w:sz w:val="24"/>
          <w:szCs w:val="24"/>
          <w:shd w:val="clear" w:color="auto" w:fill="FFFFFF"/>
        </w:rPr>
        <w:t>,</w:t>
      </w:r>
      <w:r w:rsidR="006A0364">
        <w:rPr>
          <w:rFonts w:cstheme="minorHAnsi"/>
          <w:color w:val="000000"/>
          <w:sz w:val="24"/>
          <w:szCs w:val="24"/>
          <w:shd w:val="clear" w:color="auto" w:fill="FFFFFF"/>
        </w:rPr>
        <w:t xml:space="preserve"> the ECSU legal team </w:t>
      </w:r>
      <w:r w:rsidR="00C91021" w:rsidRPr="00194538">
        <w:rPr>
          <w:rFonts w:cstheme="minorHAnsi"/>
          <w:color w:val="000000"/>
          <w:sz w:val="24"/>
          <w:szCs w:val="24"/>
          <w:shd w:val="clear" w:color="auto" w:fill="FFFFFF"/>
        </w:rPr>
        <w:t xml:space="preserve">will reach out to the country’s </w:t>
      </w:r>
      <w:proofErr w:type="gramStart"/>
      <w:r w:rsidR="00C91021" w:rsidRPr="00194538">
        <w:rPr>
          <w:rFonts w:cstheme="minorHAnsi"/>
          <w:color w:val="000000"/>
          <w:sz w:val="24"/>
          <w:szCs w:val="24"/>
          <w:shd w:val="clear" w:color="auto" w:fill="FFFFFF"/>
        </w:rPr>
        <w:t>officials</w:t>
      </w:r>
      <w:proofErr w:type="gramEnd"/>
    </w:p>
    <w:p w14:paraId="28D7123F" w14:textId="06DD8473" w:rsidR="00194538" w:rsidRPr="00194538" w:rsidRDefault="00194538" w:rsidP="00A3791C">
      <w:pPr>
        <w:pStyle w:val="ListParagraph"/>
        <w:numPr>
          <w:ilvl w:val="0"/>
          <w:numId w:val="7"/>
        </w:numPr>
        <w:spacing w:after="0" w:line="240" w:lineRule="auto"/>
      </w:pPr>
      <w:r w:rsidRPr="00194538">
        <w:rPr>
          <w:rFonts w:cstheme="minorHAnsi"/>
          <w:color w:val="000000"/>
          <w:sz w:val="24"/>
          <w:szCs w:val="24"/>
          <w:shd w:val="clear" w:color="auto" w:fill="FFFFFF"/>
        </w:rPr>
        <w:t xml:space="preserve">If the student is planning </w:t>
      </w:r>
      <w:r w:rsidR="008B5A38" w:rsidRPr="00194538">
        <w:rPr>
          <w:rFonts w:cstheme="minorHAnsi"/>
          <w:color w:val="000000"/>
          <w:sz w:val="24"/>
          <w:szCs w:val="24"/>
          <w:shd w:val="clear" w:color="auto" w:fill="FFFFFF"/>
        </w:rPr>
        <w:t>to enroll in a program leading to licensure, it is imperative that the ECSU team work</w:t>
      </w:r>
      <w:r w:rsidR="00743C63" w:rsidRPr="00194538">
        <w:rPr>
          <w:rFonts w:cstheme="minorHAnsi"/>
          <w:color w:val="000000"/>
          <w:sz w:val="24"/>
          <w:szCs w:val="24"/>
          <w:shd w:val="clear" w:color="auto" w:fill="FFFFFF"/>
        </w:rPr>
        <w:t>s</w:t>
      </w:r>
      <w:r w:rsidR="008B5A38" w:rsidRPr="00194538">
        <w:rPr>
          <w:rFonts w:cstheme="minorHAnsi"/>
          <w:color w:val="000000"/>
          <w:sz w:val="24"/>
          <w:szCs w:val="24"/>
          <w:shd w:val="clear" w:color="auto" w:fill="FFFFFF"/>
        </w:rPr>
        <w:t xml:space="preserve"> with regulators in the identified country to ensure that the licensure program meets foreign requirements. ECSU must disclose the licensure status prior to enrolling international students in a program.</w:t>
      </w:r>
      <w:r w:rsidR="007066A2" w:rsidRPr="00194538">
        <w:rPr>
          <w:rFonts w:cstheme="minorHAnsi"/>
          <w:color w:val="000000"/>
          <w:sz w:val="24"/>
          <w:szCs w:val="24"/>
          <w:shd w:val="clear" w:color="auto" w:fill="FFFFFF"/>
        </w:rPr>
        <w:t xml:space="preserve"> </w:t>
      </w:r>
    </w:p>
    <w:p w14:paraId="2790E412" w14:textId="10CD9AD1" w:rsidR="005C4C08" w:rsidRPr="00CA4EA7" w:rsidRDefault="008B5A38" w:rsidP="00A3791C">
      <w:pPr>
        <w:pStyle w:val="ListParagraph"/>
        <w:numPr>
          <w:ilvl w:val="0"/>
          <w:numId w:val="7"/>
        </w:numPr>
        <w:spacing w:after="0" w:line="240" w:lineRule="auto"/>
      </w:pPr>
      <w:r w:rsidRPr="00194538">
        <w:rPr>
          <w:rFonts w:cstheme="minorHAnsi"/>
          <w:color w:val="000000"/>
          <w:sz w:val="24"/>
          <w:szCs w:val="24"/>
          <w:shd w:val="clear" w:color="auto" w:fill="FFFFFF"/>
        </w:rPr>
        <w:lastRenderedPageBreak/>
        <w:t>The ECSU</w:t>
      </w:r>
      <w:r w:rsidR="00EB5D8A">
        <w:rPr>
          <w:rFonts w:cstheme="minorHAnsi"/>
          <w:color w:val="000000"/>
          <w:sz w:val="24"/>
          <w:szCs w:val="24"/>
          <w:shd w:val="clear" w:color="auto" w:fill="FFFFFF"/>
        </w:rPr>
        <w:t xml:space="preserve"> </w:t>
      </w:r>
      <w:r w:rsidRPr="00194538">
        <w:rPr>
          <w:rFonts w:cstheme="minorHAnsi"/>
          <w:color w:val="000000"/>
          <w:sz w:val="24"/>
          <w:szCs w:val="24"/>
          <w:shd w:val="clear" w:color="auto" w:fill="FFFFFF"/>
        </w:rPr>
        <w:t xml:space="preserve">team will also </w:t>
      </w:r>
      <w:r w:rsidR="00743C63" w:rsidRPr="00194538">
        <w:rPr>
          <w:rFonts w:cstheme="minorHAnsi"/>
          <w:color w:val="000000"/>
          <w:sz w:val="24"/>
          <w:szCs w:val="24"/>
          <w:shd w:val="clear" w:color="auto" w:fill="FFFFFF"/>
        </w:rPr>
        <w:t>check for countries that are subject to active</w:t>
      </w:r>
      <w:r w:rsidRPr="00194538">
        <w:rPr>
          <w:rFonts w:cstheme="minorHAnsi"/>
          <w:color w:val="000000"/>
          <w:sz w:val="24"/>
          <w:szCs w:val="24"/>
          <w:shd w:val="clear" w:color="auto" w:fill="FFFFFF"/>
        </w:rPr>
        <w:t xml:space="preserve"> United States sanctions</w:t>
      </w:r>
      <w:r w:rsidR="00743C63" w:rsidRPr="00194538">
        <w:rPr>
          <w:rFonts w:cstheme="minorHAnsi"/>
          <w:color w:val="000000"/>
          <w:sz w:val="24"/>
          <w:szCs w:val="24"/>
          <w:shd w:val="clear" w:color="auto" w:fill="FFFFFF"/>
        </w:rPr>
        <w:t xml:space="preserve"> by consulting the Restricted Countries List, which prohibits U.S. institutions from offering educational services to people living in restricted countries. More information is available </w:t>
      </w:r>
      <w:r w:rsidR="00AA00F4">
        <w:rPr>
          <w:rFonts w:cstheme="minorHAnsi"/>
          <w:color w:val="000000"/>
          <w:sz w:val="24"/>
          <w:szCs w:val="24"/>
          <w:shd w:val="clear" w:color="auto" w:fill="FFFFFF"/>
        </w:rPr>
        <w:t>at</w:t>
      </w:r>
      <w:r w:rsidR="00743C63" w:rsidRPr="00194538">
        <w:rPr>
          <w:rFonts w:cstheme="minorHAnsi"/>
          <w:color w:val="000000"/>
          <w:sz w:val="24"/>
          <w:szCs w:val="24"/>
          <w:shd w:val="clear" w:color="auto" w:fill="FFFFFF"/>
        </w:rPr>
        <w:t xml:space="preserve"> </w:t>
      </w:r>
      <w:hyperlink r:id="rId13" w:history="1">
        <w:r w:rsidR="00743C63" w:rsidRPr="00194538">
          <w:rPr>
            <w:rStyle w:val="Hyperlink"/>
            <w:rFonts w:cstheme="minorHAnsi"/>
            <w:color w:val="0070C0"/>
            <w:sz w:val="24"/>
            <w:szCs w:val="24"/>
            <w:shd w:val="clear" w:color="auto" w:fill="FFFFFF"/>
          </w:rPr>
          <w:t>Sanctions Programs and Country Information</w:t>
        </w:r>
      </w:hyperlink>
      <w:r w:rsidR="00743C63" w:rsidRPr="00194538">
        <w:rPr>
          <w:rFonts w:cstheme="minorHAnsi"/>
          <w:color w:val="000000"/>
          <w:sz w:val="24"/>
          <w:szCs w:val="24"/>
          <w:shd w:val="clear" w:color="auto" w:fill="FFFFFF"/>
        </w:rPr>
        <w:t xml:space="preserve">. </w:t>
      </w:r>
      <w:r w:rsidRPr="00194538">
        <w:rPr>
          <w:rFonts w:cstheme="minorHAnsi"/>
          <w:color w:val="000000"/>
          <w:sz w:val="24"/>
          <w:szCs w:val="24"/>
          <w:shd w:val="clear" w:color="auto" w:fill="FFFFFF"/>
        </w:rPr>
        <w:t xml:space="preserve"> </w:t>
      </w:r>
    </w:p>
    <w:p w14:paraId="3AB9056A" w14:textId="35923E30" w:rsidR="00CA4EA7" w:rsidRDefault="00CA4EA7" w:rsidP="00CA4EA7">
      <w:pPr>
        <w:spacing w:after="0" w:line="240" w:lineRule="auto"/>
      </w:pPr>
    </w:p>
    <w:p w14:paraId="3E7AA1E6" w14:textId="3C201DC7" w:rsidR="00CA4EA7" w:rsidRPr="00860447" w:rsidRDefault="00CA4EA7" w:rsidP="00CA4EA7">
      <w:pPr>
        <w:pStyle w:val="Heading2"/>
        <w:spacing w:line="240" w:lineRule="auto"/>
        <w:jc w:val="center"/>
        <w:rPr>
          <w:rFonts w:asciiTheme="minorHAnsi" w:hAnsiTheme="minorHAnsi" w:cstheme="minorHAnsi"/>
          <w:b/>
          <w:bCs/>
          <w:color w:val="auto"/>
          <w:sz w:val="28"/>
          <w:szCs w:val="28"/>
        </w:rPr>
      </w:pPr>
      <w:r w:rsidRPr="00860447">
        <w:rPr>
          <w:rFonts w:asciiTheme="minorHAnsi" w:hAnsiTheme="minorHAnsi" w:cstheme="minorHAnsi"/>
          <w:b/>
          <w:bCs/>
          <w:color w:val="auto"/>
          <w:sz w:val="28"/>
          <w:szCs w:val="28"/>
        </w:rPr>
        <w:t>Office of Distance Education</w:t>
      </w:r>
    </w:p>
    <w:p w14:paraId="01A1CC3A" w14:textId="0C87E5DD" w:rsidR="00CA4EA7" w:rsidRPr="00860447" w:rsidRDefault="00CA4EA7" w:rsidP="00CA4EA7">
      <w:pPr>
        <w:pStyle w:val="Heading2"/>
        <w:spacing w:line="240" w:lineRule="auto"/>
        <w:jc w:val="center"/>
        <w:rPr>
          <w:rFonts w:asciiTheme="minorHAnsi" w:hAnsiTheme="minorHAnsi" w:cstheme="minorHAnsi"/>
          <w:b/>
          <w:bCs/>
          <w:color w:val="auto"/>
          <w:sz w:val="28"/>
          <w:szCs w:val="28"/>
        </w:rPr>
      </w:pPr>
      <w:r w:rsidRPr="00860447">
        <w:rPr>
          <w:rFonts w:asciiTheme="minorHAnsi" w:hAnsiTheme="minorHAnsi" w:cstheme="minorHAnsi"/>
          <w:b/>
          <w:bCs/>
          <w:color w:val="auto"/>
          <w:sz w:val="28"/>
          <w:szCs w:val="28"/>
        </w:rPr>
        <w:t xml:space="preserve">Departmental and Student Inquiries for Doing Business </w:t>
      </w:r>
      <w:r w:rsidR="00860447">
        <w:rPr>
          <w:rFonts w:asciiTheme="minorHAnsi" w:hAnsiTheme="minorHAnsi" w:cstheme="minorHAnsi"/>
          <w:b/>
          <w:bCs/>
          <w:color w:val="auto"/>
          <w:sz w:val="28"/>
          <w:szCs w:val="28"/>
        </w:rPr>
        <w:br/>
      </w:r>
      <w:r w:rsidRPr="00860447">
        <w:rPr>
          <w:rFonts w:asciiTheme="minorHAnsi" w:hAnsiTheme="minorHAnsi" w:cstheme="minorHAnsi"/>
          <w:b/>
          <w:bCs/>
          <w:color w:val="auto"/>
          <w:sz w:val="28"/>
          <w:szCs w:val="28"/>
        </w:rPr>
        <w:t>outside of the United States</w:t>
      </w:r>
    </w:p>
    <w:p w14:paraId="76D1283A" w14:textId="77777777" w:rsidR="00860447" w:rsidRDefault="00860447" w:rsidP="00CA4EA7">
      <w:pPr>
        <w:rPr>
          <w:rFonts w:cstheme="minorHAnsi"/>
          <w:sz w:val="24"/>
          <w:szCs w:val="24"/>
        </w:rPr>
      </w:pPr>
    </w:p>
    <w:p w14:paraId="0BA12C5A" w14:textId="3E6D0121" w:rsidR="00CA4EA7" w:rsidRDefault="00CA4EA7" w:rsidP="00CA4EA7">
      <w:pPr>
        <w:rPr>
          <w:rFonts w:ascii="Lato" w:hAnsi="Lato"/>
          <w:sz w:val="24"/>
          <w:szCs w:val="24"/>
        </w:rPr>
      </w:pPr>
      <w:r w:rsidRPr="003B6535">
        <w:rPr>
          <w:rFonts w:cstheme="minorHAnsi"/>
          <w:sz w:val="24"/>
          <w:szCs w:val="24"/>
        </w:rPr>
        <w:t>To date, the Office of Distance Education has made inquiries to the countries of Kenya, Can</w:t>
      </w:r>
      <w:r w:rsidR="003B6535" w:rsidRPr="003B6535">
        <w:rPr>
          <w:rFonts w:cstheme="minorHAnsi"/>
          <w:sz w:val="24"/>
          <w:szCs w:val="24"/>
        </w:rPr>
        <w:t>a</w:t>
      </w:r>
      <w:r w:rsidRPr="003B6535">
        <w:rPr>
          <w:rFonts w:cstheme="minorHAnsi"/>
          <w:sz w:val="24"/>
          <w:szCs w:val="24"/>
        </w:rPr>
        <w:t>da, and the United Kingdom. The chart below provides details about the inquir</w:t>
      </w:r>
      <w:r w:rsidR="00C16835">
        <w:rPr>
          <w:rFonts w:cstheme="minorHAnsi"/>
          <w:sz w:val="24"/>
          <w:szCs w:val="24"/>
        </w:rPr>
        <w:t>i</w:t>
      </w:r>
      <w:r w:rsidRPr="003B6535">
        <w:rPr>
          <w:rFonts w:cstheme="minorHAnsi"/>
          <w:sz w:val="24"/>
          <w:szCs w:val="24"/>
        </w:rPr>
        <w:t>es.</w:t>
      </w:r>
    </w:p>
    <w:tbl>
      <w:tblPr>
        <w:tblW w:w="0" w:type="auto"/>
        <w:jc w:val="center"/>
        <w:tblLook w:val="04A0" w:firstRow="1" w:lastRow="0" w:firstColumn="1" w:lastColumn="0" w:noHBand="0" w:noVBand="1"/>
      </w:tblPr>
      <w:tblGrid>
        <w:gridCol w:w="2163"/>
        <w:gridCol w:w="1879"/>
        <w:gridCol w:w="1147"/>
        <w:gridCol w:w="1718"/>
        <w:gridCol w:w="2184"/>
      </w:tblGrid>
      <w:tr w:rsidR="00CA4EA7" w14:paraId="79A7BE7D" w14:textId="77777777" w:rsidTr="00037C5A">
        <w:trPr>
          <w:trHeight w:val="691"/>
          <w:jc w:val="center"/>
        </w:trPr>
        <w:tc>
          <w:tcPr>
            <w:tcW w:w="216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12F2128" w14:textId="77777777" w:rsidR="00CA4EA7" w:rsidRPr="00037C5A" w:rsidRDefault="00CA4EA7">
            <w:pPr>
              <w:spacing w:line="256" w:lineRule="auto"/>
              <w:jc w:val="center"/>
              <w:rPr>
                <w:rFonts w:eastAsia="Times New Roman" w:cstheme="minorHAnsi"/>
                <w:b/>
                <w:bCs/>
              </w:rPr>
            </w:pPr>
            <w:r w:rsidRPr="00037C5A">
              <w:rPr>
                <w:rFonts w:eastAsia="Times New Roman" w:cstheme="minorHAnsi"/>
                <w:b/>
                <w:bCs/>
              </w:rPr>
              <w:t>Country</w:t>
            </w:r>
          </w:p>
        </w:tc>
        <w:tc>
          <w:tcPr>
            <w:tcW w:w="1879"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817D8AB" w14:textId="77777777" w:rsidR="00CA4EA7" w:rsidRPr="00037C5A" w:rsidRDefault="00CA4EA7">
            <w:pPr>
              <w:spacing w:line="256" w:lineRule="auto"/>
              <w:jc w:val="center"/>
              <w:rPr>
                <w:rFonts w:eastAsia="Times New Roman" w:cstheme="minorHAnsi"/>
                <w:b/>
                <w:bCs/>
              </w:rPr>
            </w:pPr>
            <w:r w:rsidRPr="00037C5A">
              <w:rPr>
                <w:rFonts w:eastAsia="Times New Roman" w:cstheme="minorHAnsi"/>
                <w:b/>
                <w:bCs/>
              </w:rPr>
              <w:t>Nature of inquiry</w:t>
            </w:r>
          </w:p>
        </w:tc>
        <w:tc>
          <w:tcPr>
            <w:tcW w:w="114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5DFE97E" w14:textId="77777777" w:rsidR="00CA4EA7" w:rsidRPr="00037C5A" w:rsidRDefault="00CA4EA7">
            <w:pPr>
              <w:spacing w:line="256" w:lineRule="auto"/>
              <w:jc w:val="center"/>
              <w:rPr>
                <w:rFonts w:eastAsia="Times New Roman" w:cstheme="minorHAnsi"/>
                <w:b/>
                <w:bCs/>
              </w:rPr>
            </w:pPr>
            <w:r w:rsidRPr="00037C5A">
              <w:rPr>
                <w:rFonts w:eastAsia="Times New Roman" w:cstheme="minorHAnsi"/>
                <w:b/>
                <w:bCs/>
              </w:rPr>
              <w:t>Date of inquiry</w:t>
            </w:r>
          </w:p>
        </w:tc>
        <w:tc>
          <w:tcPr>
            <w:tcW w:w="1718"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A0D6AA8" w14:textId="77777777" w:rsidR="00CA4EA7" w:rsidRPr="00037C5A" w:rsidRDefault="00CA4EA7">
            <w:pPr>
              <w:spacing w:line="256" w:lineRule="auto"/>
              <w:jc w:val="center"/>
              <w:rPr>
                <w:rFonts w:eastAsia="Times New Roman" w:cstheme="minorHAnsi"/>
                <w:b/>
                <w:bCs/>
              </w:rPr>
            </w:pPr>
            <w:r w:rsidRPr="00037C5A">
              <w:rPr>
                <w:rFonts w:eastAsia="Times New Roman" w:cstheme="minorHAnsi"/>
                <w:b/>
                <w:bCs/>
              </w:rPr>
              <w:t>Contact info-ministry</w:t>
            </w:r>
          </w:p>
        </w:tc>
        <w:tc>
          <w:tcPr>
            <w:tcW w:w="218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FC16761" w14:textId="77777777" w:rsidR="00CA4EA7" w:rsidRPr="00037C5A" w:rsidRDefault="00CA4EA7">
            <w:pPr>
              <w:spacing w:line="256" w:lineRule="auto"/>
              <w:jc w:val="center"/>
              <w:rPr>
                <w:rFonts w:eastAsia="Times New Roman" w:cstheme="minorHAnsi"/>
                <w:b/>
                <w:bCs/>
              </w:rPr>
            </w:pPr>
            <w:r w:rsidRPr="00037C5A">
              <w:rPr>
                <w:rFonts w:eastAsia="Times New Roman" w:cstheme="minorHAnsi"/>
                <w:b/>
                <w:bCs/>
              </w:rPr>
              <w:t>Outcome of inquiry</w:t>
            </w:r>
          </w:p>
        </w:tc>
      </w:tr>
      <w:tr w:rsidR="00CA4EA7" w14:paraId="7172D6AD" w14:textId="77777777" w:rsidTr="00037C5A">
        <w:trPr>
          <w:trHeight w:val="1253"/>
          <w:jc w:val="center"/>
        </w:trPr>
        <w:tc>
          <w:tcPr>
            <w:tcW w:w="216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343C1D7" w14:textId="77777777" w:rsidR="00CA4EA7" w:rsidRPr="00037C5A" w:rsidRDefault="00CA4EA7">
            <w:pPr>
              <w:spacing w:line="256" w:lineRule="auto"/>
              <w:rPr>
                <w:rFonts w:eastAsia="Times New Roman" w:cstheme="minorHAnsi"/>
              </w:rPr>
            </w:pPr>
            <w:r w:rsidRPr="00037C5A">
              <w:rPr>
                <w:rFonts w:eastAsia="Times New Roman" w:cstheme="minorHAnsi"/>
              </w:rPr>
              <w:t>Kenya</w:t>
            </w:r>
          </w:p>
        </w:tc>
        <w:tc>
          <w:tcPr>
            <w:tcW w:w="1879"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9701578" w14:textId="77777777" w:rsidR="00CA4EA7" w:rsidRPr="00037C5A" w:rsidRDefault="00CA4EA7">
            <w:pPr>
              <w:spacing w:line="256" w:lineRule="auto"/>
              <w:rPr>
                <w:rFonts w:eastAsia="Times New Roman" w:cstheme="minorHAnsi"/>
              </w:rPr>
            </w:pPr>
            <w:r w:rsidRPr="00037C5A">
              <w:rPr>
                <w:rFonts w:eastAsia="Times New Roman" w:cstheme="minorHAnsi"/>
              </w:rPr>
              <w:t>Teaching Online</w:t>
            </w:r>
          </w:p>
        </w:tc>
        <w:tc>
          <w:tcPr>
            <w:tcW w:w="114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BF4778E" w14:textId="77777777" w:rsidR="00CA4EA7" w:rsidRPr="00037C5A" w:rsidRDefault="00CA4EA7">
            <w:pPr>
              <w:spacing w:line="256" w:lineRule="auto"/>
              <w:rPr>
                <w:rFonts w:eastAsia="Times New Roman" w:cstheme="minorHAnsi"/>
              </w:rPr>
            </w:pPr>
            <w:r w:rsidRPr="00037C5A">
              <w:rPr>
                <w:rFonts w:eastAsia="Times New Roman" w:cstheme="minorHAnsi"/>
              </w:rPr>
              <w:t xml:space="preserve"> Fall 2021</w:t>
            </w:r>
          </w:p>
        </w:tc>
        <w:tc>
          <w:tcPr>
            <w:tcW w:w="1718"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C9B700F" w14:textId="77777777" w:rsidR="00CA4EA7" w:rsidRPr="00037C5A" w:rsidRDefault="00CA4EA7">
            <w:pPr>
              <w:spacing w:line="256" w:lineRule="auto"/>
              <w:rPr>
                <w:rFonts w:eastAsia="Times New Roman" w:cstheme="minorHAnsi"/>
              </w:rPr>
            </w:pPr>
            <w:r w:rsidRPr="00037C5A">
              <w:rPr>
                <w:rFonts w:eastAsia="Times New Roman" w:cstheme="minorHAnsi"/>
              </w:rPr>
              <w:t xml:space="preserve">No Response </w:t>
            </w:r>
          </w:p>
        </w:tc>
        <w:tc>
          <w:tcPr>
            <w:tcW w:w="218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226B177" w14:textId="77777777" w:rsidR="00CA4EA7" w:rsidRPr="00037C5A" w:rsidRDefault="00CA4EA7">
            <w:pPr>
              <w:spacing w:line="256" w:lineRule="auto"/>
              <w:rPr>
                <w:rFonts w:eastAsia="Times New Roman" w:cstheme="minorHAnsi"/>
              </w:rPr>
            </w:pPr>
            <w:r w:rsidRPr="00037C5A">
              <w:rPr>
                <w:rFonts w:eastAsia="Times New Roman" w:cstheme="minorHAnsi"/>
              </w:rPr>
              <w:t xml:space="preserve">Still Pending – In the Dept. of Aviation and Emergency Management </w:t>
            </w:r>
          </w:p>
        </w:tc>
      </w:tr>
      <w:tr w:rsidR="00CA4EA7" w14:paraId="1764904D" w14:textId="77777777" w:rsidTr="00037C5A">
        <w:trPr>
          <w:trHeight w:val="1242"/>
          <w:jc w:val="center"/>
        </w:trPr>
        <w:tc>
          <w:tcPr>
            <w:tcW w:w="216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DA2B0BE" w14:textId="77777777" w:rsidR="00CA4EA7" w:rsidRPr="00037C5A" w:rsidRDefault="00CA4EA7">
            <w:pPr>
              <w:spacing w:line="256" w:lineRule="auto"/>
              <w:rPr>
                <w:rFonts w:eastAsia="Times New Roman" w:cstheme="minorHAnsi"/>
              </w:rPr>
            </w:pPr>
            <w:r w:rsidRPr="00037C5A">
              <w:rPr>
                <w:rFonts w:eastAsia="Times New Roman" w:cstheme="minorHAnsi"/>
              </w:rPr>
              <w:t xml:space="preserve">Canada </w:t>
            </w:r>
          </w:p>
        </w:tc>
        <w:tc>
          <w:tcPr>
            <w:tcW w:w="1879"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56359A4" w14:textId="77777777" w:rsidR="00CA4EA7" w:rsidRPr="00037C5A" w:rsidRDefault="00CA4EA7">
            <w:pPr>
              <w:spacing w:line="256" w:lineRule="auto"/>
              <w:rPr>
                <w:rFonts w:eastAsia="Times New Roman" w:cstheme="minorHAnsi"/>
              </w:rPr>
            </w:pPr>
            <w:r w:rsidRPr="00037C5A">
              <w:rPr>
                <w:rFonts w:eastAsia="Times New Roman" w:cstheme="minorHAnsi"/>
              </w:rPr>
              <w:t>Student taking classes while living abroad</w:t>
            </w:r>
          </w:p>
        </w:tc>
        <w:tc>
          <w:tcPr>
            <w:tcW w:w="114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F72C2A5" w14:textId="77777777" w:rsidR="00CA4EA7" w:rsidRPr="00037C5A" w:rsidRDefault="00CA4EA7">
            <w:pPr>
              <w:spacing w:line="256" w:lineRule="auto"/>
              <w:rPr>
                <w:rFonts w:eastAsia="Times New Roman" w:cstheme="minorHAnsi"/>
              </w:rPr>
            </w:pPr>
            <w:r w:rsidRPr="00037C5A">
              <w:rPr>
                <w:rFonts w:eastAsia="Times New Roman" w:cstheme="minorHAnsi"/>
              </w:rPr>
              <w:t>Spring 2021</w:t>
            </w:r>
          </w:p>
        </w:tc>
        <w:tc>
          <w:tcPr>
            <w:tcW w:w="1718"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0A1F428" w14:textId="77777777" w:rsidR="00CA4EA7" w:rsidRPr="00037C5A" w:rsidRDefault="00CA4EA7">
            <w:pPr>
              <w:spacing w:line="256" w:lineRule="auto"/>
              <w:rPr>
                <w:rFonts w:eastAsia="Times New Roman" w:cstheme="minorHAnsi"/>
              </w:rPr>
            </w:pPr>
            <w:r w:rsidRPr="00037C5A">
              <w:rPr>
                <w:rFonts w:eastAsia="Times New Roman" w:cstheme="minorHAnsi"/>
              </w:rPr>
              <w:t>No Response</w:t>
            </w:r>
          </w:p>
        </w:tc>
        <w:tc>
          <w:tcPr>
            <w:tcW w:w="218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0206F8F" w14:textId="69BB0D1C" w:rsidR="00CA4EA7" w:rsidRPr="00037C5A" w:rsidRDefault="00CA4EA7">
            <w:pPr>
              <w:spacing w:line="256" w:lineRule="auto"/>
              <w:rPr>
                <w:rFonts w:eastAsia="Times New Roman" w:cstheme="minorHAnsi"/>
              </w:rPr>
            </w:pPr>
            <w:r w:rsidRPr="00037C5A">
              <w:rPr>
                <w:rFonts w:eastAsia="Times New Roman" w:cstheme="minorHAnsi"/>
              </w:rPr>
              <w:t>Student withdraw</w:t>
            </w:r>
            <w:r w:rsidR="00793831">
              <w:rPr>
                <w:rFonts w:eastAsia="Times New Roman" w:cstheme="minorHAnsi"/>
              </w:rPr>
              <w:t>n</w:t>
            </w:r>
            <w:r w:rsidRPr="00037C5A">
              <w:rPr>
                <w:rFonts w:eastAsia="Times New Roman" w:cstheme="minorHAnsi"/>
              </w:rPr>
              <w:t xml:space="preserve"> from the University until his Student Visa was reinstated.  </w:t>
            </w:r>
          </w:p>
        </w:tc>
      </w:tr>
      <w:tr w:rsidR="00CA4EA7" w14:paraId="46033059" w14:textId="77777777" w:rsidTr="00037C5A">
        <w:trPr>
          <w:trHeight w:val="961"/>
          <w:jc w:val="center"/>
        </w:trPr>
        <w:tc>
          <w:tcPr>
            <w:tcW w:w="216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8009B2A" w14:textId="77777777" w:rsidR="00CA4EA7" w:rsidRPr="00037C5A" w:rsidRDefault="00CA4EA7">
            <w:pPr>
              <w:spacing w:line="256" w:lineRule="auto"/>
              <w:rPr>
                <w:rFonts w:eastAsia="Times New Roman" w:cstheme="minorHAnsi"/>
              </w:rPr>
            </w:pPr>
            <w:r w:rsidRPr="00037C5A">
              <w:rPr>
                <w:rFonts w:eastAsia="Times New Roman" w:cstheme="minorHAnsi"/>
              </w:rPr>
              <w:t>United Kingdom</w:t>
            </w:r>
          </w:p>
        </w:tc>
        <w:tc>
          <w:tcPr>
            <w:tcW w:w="1879"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A4D4EC9" w14:textId="77777777" w:rsidR="00CA4EA7" w:rsidRPr="00037C5A" w:rsidRDefault="00CA4EA7">
            <w:pPr>
              <w:spacing w:line="256" w:lineRule="auto"/>
              <w:rPr>
                <w:rFonts w:eastAsia="Times New Roman" w:cstheme="minorHAnsi"/>
              </w:rPr>
            </w:pPr>
            <w:r w:rsidRPr="00037C5A">
              <w:rPr>
                <w:rFonts w:eastAsia="Times New Roman" w:cstheme="minorHAnsi"/>
              </w:rPr>
              <w:t>Student taking classes while living abroad</w:t>
            </w:r>
          </w:p>
        </w:tc>
        <w:tc>
          <w:tcPr>
            <w:tcW w:w="1147"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2D43529" w14:textId="77777777" w:rsidR="00CA4EA7" w:rsidRPr="00037C5A" w:rsidRDefault="00CA4EA7">
            <w:pPr>
              <w:spacing w:line="256" w:lineRule="auto"/>
              <w:rPr>
                <w:rFonts w:eastAsia="Times New Roman" w:cstheme="minorHAnsi"/>
              </w:rPr>
            </w:pPr>
            <w:r w:rsidRPr="00037C5A">
              <w:rPr>
                <w:rFonts w:eastAsia="Times New Roman" w:cstheme="minorHAnsi"/>
              </w:rPr>
              <w:t>Spring 2022</w:t>
            </w:r>
          </w:p>
        </w:tc>
        <w:tc>
          <w:tcPr>
            <w:tcW w:w="1718"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2082BF4" w14:textId="77777777" w:rsidR="00CA4EA7" w:rsidRPr="00037C5A" w:rsidRDefault="00CA4EA7">
            <w:pPr>
              <w:spacing w:line="256" w:lineRule="auto"/>
              <w:rPr>
                <w:rFonts w:eastAsia="Times New Roman" w:cstheme="minorHAnsi"/>
              </w:rPr>
            </w:pPr>
            <w:r w:rsidRPr="00037C5A">
              <w:rPr>
                <w:rFonts w:eastAsia="Times New Roman" w:cstheme="minorHAnsi"/>
              </w:rPr>
              <w:t xml:space="preserve">No Response </w:t>
            </w:r>
          </w:p>
        </w:tc>
        <w:tc>
          <w:tcPr>
            <w:tcW w:w="218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E8B031C" w14:textId="77777777" w:rsidR="00CA4EA7" w:rsidRPr="00037C5A" w:rsidRDefault="00CA4EA7">
            <w:pPr>
              <w:spacing w:line="256" w:lineRule="auto"/>
              <w:rPr>
                <w:rFonts w:eastAsia="Times New Roman" w:cstheme="minorHAnsi"/>
              </w:rPr>
            </w:pPr>
            <w:r w:rsidRPr="00037C5A">
              <w:rPr>
                <w:rFonts w:eastAsia="Times New Roman" w:cstheme="minorHAnsi"/>
              </w:rPr>
              <w:t xml:space="preserve">Unknown </w:t>
            </w:r>
          </w:p>
        </w:tc>
      </w:tr>
    </w:tbl>
    <w:p w14:paraId="4668927A" w14:textId="77777777" w:rsidR="00CA4EA7" w:rsidRDefault="00CA4EA7" w:rsidP="00CA4EA7">
      <w:pPr>
        <w:spacing w:after="0" w:line="240" w:lineRule="auto"/>
      </w:pPr>
    </w:p>
    <w:p w14:paraId="006A379A" w14:textId="0064D04B" w:rsidR="005C4C08" w:rsidRPr="00BA08D4" w:rsidRDefault="005C4C08" w:rsidP="00B95FB2">
      <w:pPr>
        <w:pStyle w:val="Heading1"/>
        <w:spacing w:line="240" w:lineRule="auto"/>
        <w:rPr>
          <w:rFonts w:asciiTheme="minorHAnsi" w:hAnsiTheme="minorHAnsi" w:cstheme="minorHAnsi"/>
          <w:b/>
          <w:bCs/>
          <w:color w:val="auto"/>
          <w:sz w:val="28"/>
          <w:szCs w:val="28"/>
        </w:rPr>
      </w:pPr>
      <w:r w:rsidRPr="00BA08D4">
        <w:rPr>
          <w:rFonts w:asciiTheme="minorHAnsi" w:hAnsiTheme="minorHAnsi" w:cstheme="minorHAnsi"/>
          <w:b/>
          <w:bCs/>
          <w:color w:val="auto"/>
          <w:sz w:val="28"/>
          <w:szCs w:val="28"/>
        </w:rPr>
        <w:t>Reporting</w:t>
      </w:r>
    </w:p>
    <w:p w14:paraId="315BEF29" w14:textId="01C23663" w:rsidR="00C91021" w:rsidRDefault="005C4C08" w:rsidP="00B95FB2">
      <w:pPr>
        <w:spacing w:after="0" w:line="240" w:lineRule="auto"/>
        <w:rPr>
          <w:sz w:val="24"/>
          <w:szCs w:val="24"/>
        </w:rPr>
      </w:pPr>
      <w:r w:rsidRPr="007E2683">
        <w:rPr>
          <w:sz w:val="24"/>
          <w:szCs w:val="24"/>
        </w:rPr>
        <w:t xml:space="preserve">Each year, NC-SARA opens a reporting period from mid-May to mid-June. Reporting </w:t>
      </w:r>
      <w:r w:rsidR="00C91021">
        <w:rPr>
          <w:sz w:val="24"/>
          <w:szCs w:val="24"/>
        </w:rPr>
        <w:t xml:space="preserve">includes: </w:t>
      </w:r>
      <w:r w:rsidR="00B074FB">
        <w:rPr>
          <w:sz w:val="24"/>
          <w:szCs w:val="24"/>
        </w:rPr>
        <w:br/>
      </w:r>
    </w:p>
    <w:p w14:paraId="3697807F" w14:textId="0D98E322" w:rsidR="00C91021" w:rsidRPr="00C91021" w:rsidRDefault="00C91021" w:rsidP="00C91021">
      <w:pPr>
        <w:pStyle w:val="ListParagraph"/>
        <w:numPr>
          <w:ilvl w:val="0"/>
          <w:numId w:val="6"/>
        </w:numPr>
        <w:spacing w:after="0" w:line="240" w:lineRule="auto"/>
        <w:rPr>
          <w:sz w:val="24"/>
          <w:szCs w:val="24"/>
        </w:rPr>
      </w:pPr>
      <w:r w:rsidRPr="00C91021">
        <w:rPr>
          <w:sz w:val="24"/>
          <w:szCs w:val="24"/>
        </w:rPr>
        <w:t xml:space="preserve">Number of </w:t>
      </w:r>
      <w:r w:rsidR="005C4C08" w:rsidRPr="00C91021">
        <w:rPr>
          <w:sz w:val="24"/>
          <w:szCs w:val="24"/>
        </w:rPr>
        <w:t xml:space="preserve">students who are exclusively enrolled in distance education courses each fall </w:t>
      </w:r>
      <w:proofErr w:type="gramStart"/>
      <w:r w:rsidR="005C4C08" w:rsidRPr="00C91021">
        <w:rPr>
          <w:sz w:val="24"/>
          <w:szCs w:val="24"/>
        </w:rPr>
        <w:t>term</w:t>
      </w:r>
      <w:proofErr w:type="gramEnd"/>
      <w:r w:rsidR="005C4C08" w:rsidRPr="00C91021">
        <w:rPr>
          <w:sz w:val="24"/>
          <w:szCs w:val="24"/>
        </w:rPr>
        <w:t xml:space="preserve"> </w:t>
      </w:r>
    </w:p>
    <w:p w14:paraId="4860BB79" w14:textId="77777777" w:rsidR="00C91021" w:rsidRPr="00C91021" w:rsidRDefault="00C91021" w:rsidP="00C91021">
      <w:pPr>
        <w:pStyle w:val="ListParagraph"/>
        <w:numPr>
          <w:ilvl w:val="0"/>
          <w:numId w:val="6"/>
        </w:numPr>
        <w:spacing w:after="0" w:line="240" w:lineRule="auto"/>
        <w:rPr>
          <w:sz w:val="24"/>
          <w:szCs w:val="24"/>
        </w:rPr>
      </w:pPr>
      <w:r w:rsidRPr="00C91021">
        <w:rPr>
          <w:sz w:val="24"/>
          <w:szCs w:val="24"/>
        </w:rPr>
        <w:t>O</w:t>
      </w:r>
      <w:r w:rsidR="00676BC0" w:rsidRPr="00C91021">
        <w:rPr>
          <w:sz w:val="24"/>
          <w:szCs w:val="24"/>
        </w:rPr>
        <w:t>ut-of-state learning placements for programs that have students placed in facilities and agencies for experiential learning</w:t>
      </w:r>
      <w:r w:rsidRPr="00C91021">
        <w:rPr>
          <w:sz w:val="24"/>
          <w:szCs w:val="24"/>
        </w:rPr>
        <w:t xml:space="preserve"> during t</w:t>
      </w:r>
      <w:r w:rsidR="00C6519E" w:rsidRPr="00C91021">
        <w:rPr>
          <w:sz w:val="24"/>
          <w:szCs w:val="24"/>
        </w:rPr>
        <w:t xml:space="preserve">he </w:t>
      </w:r>
      <w:r w:rsidR="00B45BD5" w:rsidRPr="00C91021">
        <w:rPr>
          <w:sz w:val="24"/>
          <w:szCs w:val="24"/>
        </w:rPr>
        <w:t xml:space="preserve">prior </w:t>
      </w:r>
      <w:r w:rsidR="00C6519E" w:rsidRPr="00C91021">
        <w:rPr>
          <w:sz w:val="24"/>
          <w:szCs w:val="24"/>
        </w:rPr>
        <w:t xml:space="preserve">calendar year. </w:t>
      </w:r>
    </w:p>
    <w:p w14:paraId="526E1D3F" w14:textId="77777777" w:rsidR="00C91021" w:rsidRDefault="00C91021" w:rsidP="00B95FB2">
      <w:pPr>
        <w:spacing w:after="0" w:line="240" w:lineRule="auto"/>
        <w:rPr>
          <w:sz w:val="24"/>
          <w:szCs w:val="24"/>
        </w:rPr>
      </w:pPr>
    </w:p>
    <w:p w14:paraId="310DC48D" w14:textId="4204EFBE" w:rsidR="00B45BD5" w:rsidRDefault="00676BC0" w:rsidP="00B95FB2">
      <w:pPr>
        <w:spacing w:after="0" w:line="240" w:lineRule="auto"/>
        <w:rPr>
          <w:sz w:val="24"/>
          <w:szCs w:val="24"/>
        </w:rPr>
      </w:pPr>
      <w:r w:rsidRPr="007E2683">
        <w:rPr>
          <w:sz w:val="24"/>
          <w:szCs w:val="24"/>
        </w:rPr>
        <w:t xml:space="preserve">Each program that places ECSU students into a learning placement must report those placements to </w:t>
      </w:r>
      <w:hyperlink r:id="rId14" w:history="1">
        <w:r w:rsidRPr="007D6E38">
          <w:rPr>
            <w:rStyle w:val="Hyperlink"/>
            <w:sz w:val="24"/>
            <w:szCs w:val="24"/>
          </w:rPr>
          <w:t>Dr. Trina Gregory, University Program Specialist in the ECSU Office of Distance Education</w:t>
        </w:r>
      </w:hyperlink>
      <w:r w:rsidRPr="007E2683">
        <w:rPr>
          <w:sz w:val="24"/>
          <w:szCs w:val="24"/>
        </w:rPr>
        <w:t>.</w:t>
      </w:r>
    </w:p>
    <w:p w14:paraId="70A3BC53" w14:textId="725B6780" w:rsidR="006700EA" w:rsidRPr="00FB5A24" w:rsidRDefault="00FB5A24" w:rsidP="00FB5A24">
      <w:pPr>
        <w:pStyle w:val="Heading1"/>
        <w:rPr>
          <w:rFonts w:asciiTheme="minorHAnsi" w:hAnsiTheme="minorHAnsi" w:cstheme="minorHAnsi"/>
          <w:b/>
          <w:bCs/>
          <w:color w:val="auto"/>
          <w:sz w:val="28"/>
          <w:szCs w:val="28"/>
        </w:rPr>
      </w:pPr>
      <w:r w:rsidRPr="00FB5A24">
        <w:rPr>
          <w:rFonts w:asciiTheme="minorHAnsi" w:hAnsiTheme="minorHAnsi" w:cstheme="minorHAnsi"/>
          <w:b/>
          <w:bCs/>
          <w:color w:val="auto"/>
          <w:sz w:val="28"/>
          <w:szCs w:val="28"/>
        </w:rPr>
        <w:lastRenderedPageBreak/>
        <w:t>Frequently Asked Questions</w:t>
      </w:r>
      <w:r>
        <w:rPr>
          <w:rFonts w:asciiTheme="minorHAnsi" w:hAnsiTheme="minorHAnsi" w:cstheme="minorHAnsi"/>
          <w:b/>
          <w:bCs/>
          <w:color w:val="auto"/>
          <w:sz w:val="28"/>
          <w:szCs w:val="28"/>
        </w:rPr>
        <w:br/>
      </w:r>
    </w:p>
    <w:p w14:paraId="2EBB5825" w14:textId="394E0312" w:rsidR="00FB5A24" w:rsidRPr="00FB5A24" w:rsidRDefault="00FB5A24" w:rsidP="00FB5A24">
      <w:pPr>
        <w:pStyle w:val="ListParagraph"/>
        <w:numPr>
          <w:ilvl w:val="0"/>
          <w:numId w:val="2"/>
        </w:numPr>
        <w:spacing w:after="0" w:line="240" w:lineRule="auto"/>
        <w:rPr>
          <w:b/>
          <w:bCs/>
          <w:sz w:val="24"/>
          <w:szCs w:val="24"/>
        </w:rPr>
      </w:pPr>
      <w:r w:rsidRPr="00FB5A24">
        <w:rPr>
          <w:b/>
          <w:bCs/>
          <w:sz w:val="24"/>
          <w:szCs w:val="24"/>
        </w:rPr>
        <w:t xml:space="preserve">How does ECSU enroll </w:t>
      </w:r>
      <w:r w:rsidR="005704D3">
        <w:rPr>
          <w:b/>
          <w:bCs/>
          <w:sz w:val="24"/>
          <w:szCs w:val="24"/>
        </w:rPr>
        <w:t xml:space="preserve">online </w:t>
      </w:r>
      <w:r w:rsidRPr="00FB5A24">
        <w:rPr>
          <w:b/>
          <w:bCs/>
          <w:sz w:val="24"/>
          <w:szCs w:val="24"/>
        </w:rPr>
        <w:t>international students</w:t>
      </w:r>
      <w:r w:rsidR="005704D3">
        <w:rPr>
          <w:b/>
          <w:bCs/>
          <w:sz w:val="24"/>
          <w:szCs w:val="24"/>
        </w:rPr>
        <w:t xml:space="preserve"> who are interested in an ECSU program</w:t>
      </w:r>
      <w:r w:rsidR="001F205C">
        <w:rPr>
          <w:b/>
          <w:bCs/>
          <w:sz w:val="24"/>
          <w:szCs w:val="24"/>
        </w:rPr>
        <w:t>, especially one</w:t>
      </w:r>
      <w:r w:rsidR="005704D3">
        <w:rPr>
          <w:b/>
          <w:bCs/>
          <w:sz w:val="24"/>
          <w:szCs w:val="24"/>
        </w:rPr>
        <w:t xml:space="preserve"> leading to licensure</w:t>
      </w:r>
      <w:r w:rsidRPr="00FB5A24">
        <w:rPr>
          <w:b/>
          <w:bCs/>
          <w:sz w:val="24"/>
          <w:szCs w:val="24"/>
        </w:rPr>
        <w:t>?</w:t>
      </w:r>
    </w:p>
    <w:p w14:paraId="51BEDB64" w14:textId="1E0CAA5F" w:rsidR="001A6E97" w:rsidRDefault="004C431A" w:rsidP="00FB5A24">
      <w:pPr>
        <w:pStyle w:val="ListParagraph"/>
        <w:spacing w:after="0" w:line="240" w:lineRule="auto"/>
        <w:rPr>
          <w:rFonts w:cstheme="minorHAnsi"/>
          <w:color w:val="000000"/>
          <w:sz w:val="24"/>
          <w:szCs w:val="24"/>
          <w:shd w:val="clear" w:color="auto" w:fill="FFFFFF"/>
        </w:rPr>
      </w:pPr>
      <w:r>
        <w:rPr>
          <w:sz w:val="24"/>
          <w:szCs w:val="24"/>
        </w:rPr>
        <w:t xml:space="preserve">NC-SARA does not regulate whether ECSU accepts students from other countries; however, </w:t>
      </w:r>
      <w:r w:rsidR="00FB5A24">
        <w:rPr>
          <w:sz w:val="24"/>
          <w:szCs w:val="24"/>
        </w:rPr>
        <w:t xml:space="preserve">ECSU </w:t>
      </w:r>
      <w:r w:rsidR="004F4F73">
        <w:rPr>
          <w:sz w:val="24"/>
          <w:szCs w:val="24"/>
        </w:rPr>
        <w:t xml:space="preserve">state authorization </w:t>
      </w:r>
      <w:r w:rsidR="00FB5A24">
        <w:rPr>
          <w:sz w:val="24"/>
          <w:szCs w:val="24"/>
        </w:rPr>
        <w:t xml:space="preserve">staff will need to know the location of </w:t>
      </w:r>
      <w:r>
        <w:rPr>
          <w:sz w:val="24"/>
          <w:szCs w:val="24"/>
        </w:rPr>
        <w:t>an</w:t>
      </w:r>
      <w:r w:rsidR="005704D3">
        <w:rPr>
          <w:sz w:val="24"/>
          <w:szCs w:val="24"/>
        </w:rPr>
        <w:t xml:space="preserve"> online</w:t>
      </w:r>
      <w:r w:rsidR="00FB5A24">
        <w:rPr>
          <w:sz w:val="24"/>
          <w:szCs w:val="24"/>
        </w:rPr>
        <w:t xml:space="preserve"> international student.</w:t>
      </w:r>
      <w:r w:rsidR="00D93170">
        <w:rPr>
          <w:sz w:val="24"/>
          <w:szCs w:val="24"/>
        </w:rPr>
        <w:t xml:space="preserve"> Working in conjunction with the state authorization team, the ECSU legal team</w:t>
      </w:r>
      <w:r w:rsidR="00FB5A24">
        <w:rPr>
          <w:sz w:val="24"/>
          <w:szCs w:val="24"/>
        </w:rPr>
        <w:t xml:space="preserve"> </w:t>
      </w:r>
      <w:r w:rsidR="00D93170">
        <w:rPr>
          <w:sz w:val="24"/>
          <w:szCs w:val="24"/>
        </w:rPr>
        <w:t xml:space="preserve">will make an inquiry to </w:t>
      </w:r>
      <w:r w:rsidR="00FB5A24">
        <w:rPr>
          <w:sz w:val="24"/>
          <w:szCs w:val="24"/>
        </w:rPr>
        <w:t>t</w:t>
      </w:r>
      <w:r w:rsidR="00FB5A24">
        <w:rPr>
          <w:rFonts w:cstheme="minorHAnsi"/>
          <w:color w:val="000000"/>
          <w:sz w:val="24"/>
          <w:szCs w:val="24"/>
          <w:shd w:val="clear" w:color="auto" w:fill="FFFFFF"/>
        </w:rPr>
        <w:t xml:space="preserve">hat country after consulting the Ministry of Education to survey that country’s regulations. </w:t>
      </w:r>
      <w:r w:rsidR="00C0233D">
        <w:rPr>
          <w:rFonts w:cstheme="minorHAnsi"/>
          <w:color w:val="000000"/>
          <w:sz w:val="24"/>
          <w:szCs w:val="24"/>
          <w:shd w:val="clear" w:color="auto" w:fill="FFFFFF"/>
        </w:rPr>
        <w:t xml:space="preserve">It is necessary for the </w:t>
      </w:r>
      <w:r w:rsidR="00D93170">
        <w:rPr>
          <w:rFonts w:cstheme="minorHAnsi"/>
          <w:color w:val="000000"/>
          <w:sz w:val="24"/>
          <w:szCs w:val="24"/>
          <w:shd w:val="clear" w:color="auto" w:fill="FFFFFF"/>
        </w:rPr>
        <w:t xml:space="preserve">legal team </w:t>
      </w:r>
      <w:r w:rsidR="00C0233D">
        <w:rPr>
          <w:rFonts w:cstheme="minorHAnsi"/>
          <w:color w:val="000000"/>
          <w:sz w:val="24"/>
          <w:szCs w:val="24"/>
          <w:shd w:val="clear" w:color="auto" w:fill="FFFFFF"/>
        </w:rPr>
        <w:t>to b</w:t>
      </w:r>
      <w:r w:rsidR="00D93170">
        <w:rPr>
          <w:rFonts w:cstheme="minorHAnsi"/>
          <w:color w:val="000000"/>
          <w:sz w:val="24"/>
          <w:szCs w:val="24"/>
          <w:shd w:val="clear" w:color="auto" w:fill="FFFFFF"/>
        </w:rPr>
        <w:t xml:space="preserve">e involved since they are aware of legal implications and </w:t>
      </w:r>
      <w:r w:rsidR="003F581F">
        <w:rPr>
          <w:rFonts w:cstheme="minorHAnsi"/>
          <w:color w:val="000000"/>
          <w:sz w:val="24"/>
          <w:szCs w:val="24"/>
          <w:shd w:val="clear" w:color="auto" w:fill="FFFFFF"/>
        </w:rPr>
        <w:t>c</w:t>
      </w:r>
      <w:r w:rsidR="00D93170">
        <w:rPr>
          <w:rFonts w:cstheme="minorHAnsi"/>
          <w:color w:val="000000"/>
          <w:sz w:val="24"/>
          <w:szCs w:val="24"/>
          <w:shd w:val="clear" w:color="auto" w:fill="FFFFFF"/>
        </w:rPr>
        <w:t>an provide insight on financial obligations</w:t>
      </w:r>
      <w:r w:rsidR="00CA0AA2">
        <w:rPr>
          <w:rFonts w:cstheme="minorHAnsi"/>
          <w:color w:val="000000"/>
          <w:sz w:val="24"/>
          <w:szCs w:val="24"/>
          <w:shd w:val="clear" w:color="auto" w:fill="FFFFFF"/>
        </w:rPr>
        <w:t xml:space="preserve"> and data privacy laws</w:t>
      </w:r>
      <w:r w:rsidR="00D93170">
        <w:rPr>
          <w:rFonts w:cstheme="minorHAnsi"/>
          <w:color w:val="000000"/>
          <w:sz w:val="24"/>
          <w:szCs w:val="24"/>
          <w:shd w:val="clear" w:color="auto" w:fill="FFFFFF"/>
        </w:rPr>
        <w:t xml:space="preserve"> that may be associated with the University doing business in another country. </w:t>
      </w:r>
      <w:r w:rsidR="00BD58A9">
        <w:rPr>
          <w:rFonts w:cstheme="minorHAnsi"/>
          <w:color w:val="000000"/>
          <w:sz w:val="24"/>
          <w:szCs w:val="24"/>
          <w:shd w:val="clear" w:color="auto" w:fill="FFFFFF"/>
        </w:rPr>
        <w:t xml:space="preserve">A full listing of the </w:t>
      </w:r>
      <w:hyperlink r:id="rId15" w:history="1">
        <w:r w:rsidR="00BD58A9" w:rsidRPr="00BD58A9">
          <w:rPr>
            <w:rStyle w:val="Hyperlink"/>
            <w:rFonts w:cstheme="minorHAnsi"/>
            <w:sz w:val="24"/>
            <w:szCs w:val="24"/>
            <w:shd w:val="clear" w:color="auto" w:fill="FFFFFF"/>
          </w:rPr>
          <w:t>Ministries of Education – Government Websites</w:t>
        </w:r>
      </w:hyperlink>
      <w:r w:rsidR="00BD58A9">
        <w:rPr>
          <w:rFonts w:cstheme="minorHAnsi"/>
          <w:color w:val="000000"/>
          <w:sz w:val="24"/>
          <w:szCs w:val="24"/>
          <w:shd w:val="clear" w:color="auto" w:fill="FFFFFF"/>
        </w:rPr>
        <w:t xml:space="preserve"> is available through WCET State Authorization Network</w:t>
      </w:r>
      <w:r w:rsidR="007A3C5B">
        <w:rPr>
          <w:rFonts w:cstheme="minorHAnsi"/>
          <w:color w:val="000000"/>
          <w:sz w:val="24"/>
          <w:szCs w:val="24"/>
          <w:shd w:val="clear" w:color="auto" w:fill="FFFFFF"/>
        </w:rPr>
        <w:t xml:space="preserve"> (SAN)</w:t>
      </w:r>
      <w:r w:rsidR="00BD58A9">
        <w:rPr>
          <w:rFonts w:cstheme="minorHAnsi"/>
          <w:color w:val="000000"/>
          <w:sz w:val="24"/>
          <w:szCs w:val="24"/>
          <w:shd w:val="clear" w:color="auto" w:fill="FFFFFF"/>
        </w:rPr>
        <w:t xml:space="preserve">. </w:t>
      </w:r>
    </w:p>
    <w:p w14:paraId="102403D1" w14:textId="77777777" w:rsidR="001A6E97" w:rsidRDefault="001A6E97" w:rsidP="00FB5A24">
      <w:pPr>
        <w:pStyle w:val="ListParagraph"/>
        <w:spacing w:after="0" w:line="240" w:lineRule="auto"/>
        <w:rPr>
          <w:rFonts w:cstheme="minorHAnsi"/>
          <w:color w:val="000000"/>
          <w:sz w:val="24"/>
          <w:szCs w:val="24"/>
          <w:shd w:val="clear" w:color="auto" w:fill="FFFFFF"/>
        </w:rPr>
      </w:pPr>
    </w:p>
    <w:p w14:paraId="51DBB88E" w14:textId="51DDD4B6" w:rsidR="001F205C" w:rsidRDefault="00D93170" w:rsidP="00FB5A24">
      <w:pPr>
        <w:pStyle w:val="ListParagraph"/>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Every country is different and may have different requirements. </w:t>
      </w:r>
      <w:r w:rsidR="00FB5A24">
        <w:rPr>
          <w:rFonts w:cstheme="minorHAnsi"/>
          <w:color w:val="000000"/>
          <w:sz w:val="24"/>
          <w:szCs w:val="24"/>
          <w:shd w:val="clear" w:color="auto" w:fill="FFFFFF"/>
        </w:rPr>
        <w:t>The ECSU team will work with regulators in the identified country to ensure that the licensure program meets foreign requirements.</w:t>
      </w:r>
      <w:r w:rsidR="00FB5A24" w:rsidRPr="00FB5A24">
        <w:rPr>
          <w:rFonts w:cstheme="minorHAnsi"/>
          <w:color w:val="000000"/>
          <w:sz w:val="24"/>
          <w:szCs w:val="24"/>
          <w:shd w:val="clear" w:color="auto" w:fill="FFFFFF"/>
        </w:rPr>
        <w:t xml:space="preserve"> </w:t>
      </w:r>
      <w:r w:rsidR="00FB5A24">
        <w:rPr>
          <w:rFonts w:cstheme="minorHAnsi"/>
          <w:color w:val="000000"/>
          <w:sz w:val="24"/>
          <w:szCs w:val="24"/>
          <w:shd w:val="clear" w:color="auto" w:fill="FFFFFF"/>
        </w:rPr>
        <w:t>ECSU must disclose the licensure status prior to enrolling international students in a program</w:t>
      </w:r>
      <w:r w:rsidR="005704D3">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00341FAF">
        <w:rPr>
          <w:rFonts w:cstheme="minorHAnsi"/>
          <w:color w:val="000000"/>
          <w:sz w:val="24"/>
          <w:szCs w:val="24"/>
          <w:shd w:val="clear" w:color="auto" w:fill="FFFFFF"/>
        </w:rPr>
        <w:t>Please refer to “</w:t>
      </w:r>
      <w:hyperlink r:id="rId16" w:history="1">
        <w:r w:rsidR="00341FAF" w:rsidRPr="00D15EDB">
          <w:rPr>
            <w:rStyle w:val="Hyperlink"/>
            <w:rFonts w:cstheme="minorHAnsi"/>
            <w:sz w:val="24"/>
            <w:szCs w:val="24"/>
            <w:shd w:val="clear" w:color="auto" w:fill="FFFFFF"/>
          </w:rPr>
          <w:t>International Ministries of Education and Data Privacy Laws</w:t>
        </w:r>
      </w:hyperlink>
      <w:r w:rsidR="00341FAF">
        <w:rPr>
          <w:rFonts w:cstheme="minorHAnsi"/>
          <w:color w:val="000000"/>
          <w:sz w:val="24"/>
          <w:szCs w:val="24"/>
          <w:shd w:val="clear" w:color="auto" w:fill="FFFFFF"/>
        </w:rPr>
        <w:t xml:space="preserve">” and Appendix </w:t>
      </w:r>
      <w:r w:rsidR="003F1A13">
        <w:rPr>
          <w:rFonts w:cstheme="minorHAnsi"/>
          <w:color w:val="000000"/>
          <w:sz w:val="24"/>
          <w:szCs w:val="24"/>
          <w:shd w:val="clear" w:color="auto" w:fill="FFFFFF"/>
        </w:rPr>
        <w:t>A</w:t>
      </w:r>
      <w:r w:rsidR="00341FAF">
        <w:rPr>
          <w:rFonts w:cstheme="minorHAnsi"/>
          <w:color w:val="000000"/>
          <w:sz w:val="24"/>
          <w:szCs w:val="24"/>
          <w:shd w:val="clear" w:color="auto" w:fill="FFFFFF"/>
        </w:rPr>
        <w:t xml:space="preserve">, </w:t>
      </w:r>
      <w:r w:rsidR="00EF7417">
        <w:rPr>
          <w:rFonts w:cstheme="minorHAnsi"/>
          <w:color w:val="000000"/>
          <w:sz w:val="24"/>
          <w:szCs w:val="24"/>
          <w:shd w:val="clear" w:color="auto" w:fill="FFFFFF"/>
        </w:rPr>
        <w:t xml:space="preserve">“Ministries of Education – Government Websites” for more </w:t>
      </w:r>
      <w:r w:rsidR="00A55220">
        <w:rPr>
          <w:rFonts w:cstheme="minorHAnsi"/>
          <w:color w:val="000000"/>
          <w:sz w:val="24"/>
          <w:szCs w:val="24"/>
          <w:shd w:val="clear" w:color="auto" w:fill="FFFFFF"/>
        </w:rPr>
        <w:t xml:space="preserve">details and contact </w:t>
      </w:r>
      <w:r w:rsidR="00EF7417">
        <w:rPr>
          <w:rFonts w:cstheme="minorHAnsi"/>
          <w:color w:val="000000"/>
          <w:sz w:val="24"/>
          <w:szCs w:val="24"/>
          <w:shd w:val="clear" w:color="auto" w:fill="FFFFFF"/>
        </w:rPr>
        <w:t>information.</w:t>
      </w:r>
    </w:p>
    <w:p w14:paraId="744CFF8C" w14:textId="48F48C14" w:rsidR="001F205C" w:rsidRDefault="001F205C" w:rsidP="00FB5A24">
      <w:pPr>
        <w:pStyle w:val="ListParagraph"/>
        <w:spacing w:after="0" w:line="240" w:lineRule="auto"/>
        <w:rPr>
          <w:rFonts w:cstheme="minorHAnsi"/>
          <w:color w:val="000000"/>
          <w:sz w:val="24"/>
          <w:szCs w:val="24"/>
          <w:shd w:val="clear" w:color="auto" w:fill="FFFFFF"/>
        </w:rPr>
      </w:pPr>
    </w:p>
    <w:p w14:paraId="1286118D" w14:textId="77777777" w:rsidR="001F205C" w:rsidRPr="00CA0AA2" w:rsidRDefault="001F205C" w:rsidP="001F205C">
      <w:pPr>
        <w:pStyle w:val="ListParagraph"/>
        <w:spacing w:after="0" w:line="240" w:lineRule="auto"/>
        <w:rPr>
          <w:rFonts w:cstheme="minorHAnsi"/>
          <w:sz w:val="24"/>
          <w:szCs w:val="24"/>
        </w:rPr>
      </w:pPr>
      <w:r w:rsidRPr="00CA0AA2">
        <w:rPr>
          <w:rFonts w:cstheme="minorHAnsi"/>
          <w:sz w:val="24"/>
          <w:szCs w:val="24"/>
        </w:rPr>
        <w:t>Not all countries regulate online distance education, and requirements vary by country. For countries that do regulate online education, there may be national, state, or provincial level regulations. Some countries may allow foreign higher education institutions to offer online programs, but the country’s Ministry of Education may not recognize online credentials. As a result, students may not be able to use an earned credential to seek a public sector position. Additionally, students should be aware of potential tax consequences resulting from international online enrollment. Countries may require students to withhold taxes on tuition payments made to US institutions of higher education.</w:t>
      </w:r>
    </w:p>
    <w:p w14:paraId="4C5A158B" w14:textId="77777777" w:rsidR="001F205C" w:rsidRDefault="001F205C" w:rsidP="00FB5A24">
      <w:pPr>
        <w:pStyle w:val="ListParagraph"/>
        <w:spacing w:after="0" w:line="240" w:lineRule="auto"/>
        <w:rPr>
          <w:rFonts w:cstheme="minorHAnsi"/>
          <w:color w:val="000000"/>
          <w:sz w:val="24"/>
          <w:szCs w:val="24"/>
          <w:shd w:val="clear" w:color="auto" w:fill="FFFFFF"/>
        </w:rPr>
      </w:pPr>
    </w:p>
    <w:p w14:paraId="36F95EEC" w14:textId="7D1C746B" w:rsidR="001F205C" w:rsidRDefault="001F205C" w:rsidP="001F205C">
      <w:pPr>
        <w:pStyle w:val="ListParagraph"/>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Refer to the </w:t>
      </w:r>
      <w:hyperlink r:id="rId17" w:history="1">
        <w:r w:rsidRPr="00CD48A8">
          <w:rPr>
            <w:rStyle w:val="Hyperlink"/>
            <w:rFonts w:cstheme="minorHAnsi"/>
            <w:sz w:val="24"/>
            <w:szCs w:val="24"/>
            <w:shd w:val="clear" w:color="auto" w:fill="FFFFFF"/>
          </w:rPr>
          <w:t>ECSU International Admissions page</w:t>
        </w:r>
      </w:hyperlink>
      <w:r>
        <w:rPr>
          <w:rFonts w:cstheme="minorHAnsi"/>
          <w:color w:val="000000"/>
          <w:sz w:val="24"/>
          <w:szCs w:val="24"/>
          <w:shd w:val="clear" w:color="auto" w:fill="FFFFFF"/>
        </w:rPr>
        <w:t xml:space="preserve"> and </w:t>
      </w:r>
      <w:hyperlink r:id="rId18" w:history="1">
        <w:r w:rsidRPr="00CD48A8">
          <w:rPr>
            <w:rStyle w:val="Hyperlink"/>
            <w:rFonts w:cstheme="minorHAnsi"/>
            <w:sz w:val="24"/>
            <w:szCs w:val="24"/>
            <w:shd w:val="clear" w:color="auto" w:fill="FFFFFF"/>
          </w:rPr>
          <w:t>ECSU International Admissions Criteria</w:t>
        </w:r>
      </w:hyperlink>
      <w:r>
        <w:rPr>
          <w:rFonts w:cstheme="minorHAnsi"/>
          <w:color w:val="000000"/>
          <w:sz w:val="24"/>
          <w:szCs w:val="24"/>
          <w:shd w:val="clear" w:color="auto" w:fill="FFFFFF"/>
        </w:rPr>
        <w:t xml:space="preserve"> for more details about admissions processes for international students enrolling at the university. International students interested in enrolling in online learning can also refer to the </w:t>
      </w:r>
      <w:hyperlink r:id="rId19" w:history="1">
        <w:r w:rsidRPr="0076273F">
          <w:rPr>
            <w:rStyle w:val="Hyperlink"/>
            <w:rFonts w:cstheme="minorHAnsi"/>
            <w:sz w:val="24"/>
            <w:szCs w:val="24"/>
            <w:shd w:val="clear" w:color="auto" w:fill="FFFFFF"/>
          </w:rPr>
          <w:t>US Department of State Education USA</w:t>
        </w:r>
      </w:hyperlink>
      <w:r>
        <w:rPr>
          <w:rFonts w:cstheme="minorHAnsi"/>
          <w:color w:val="000000"/>
          <w:sz w:val="24"/>
          <w:szCs w:val="24"/>
          <w:shd w:val="clear" w:color="auto" w:fill="FFFFFF"/>
        </w:rPr>
        <w:t xml:space="preserve"> site for further details. It is also strongly recommended that international students contact their country’s education department and appropriate professional licensing bodies before enrolling in ECSU online courses and programs </w:t>
      </w:r>
      <w:r w:rsidR="00AD7928">
        <w:rPr>
          <w:rFonts w:cstheme="minorHAnsi"/>
          <w:color w:val="000000"/>
          <w:sz w:val="24"/>
          <w:szCs w:val="24"/>
          <w:shd w:val="clear" w:color="auto" w:fill="FFFFFF"/>
        </w:rPr>
        <w:t>to</w:t>
      </w:r>
      <w:r>
        <w:rPr>
          <w:rFonts w:cstheme="minorHAnsi"/>
          <w:color w:val="000000"/>
          <w:sz w:val="24"/>
          <w:szCs w:val="24"/>
          <w:shd w:val="clear" w:color="auto" w:fill="FFFFFF"/>
        </w:rPr>
        <w:t xml:space="preserve"> determine whether an online degree is right for them. While the ECSU team will carefully track issues related to international online students, it is </w:t>
      </w:r>
      <w:r w:rsidR="00AD7928">
        <w:rPr>
          <w:rFonts w:cstheme="minorHAnsi"/>
          <w:color w:val="000000"/>
          <w:sz w:val="24"/>
          <w:szCs w:val="24"/>
          <w:shd w:val="clear" w:color="auto" w:fill="FFFFFF"/>
        </w:rPr>
        <w:t>the student’s responsibility to understand the requirements for whether an online degree will be recognized in the country of residence or any country in which the student intends to work; how the collection of student data may be used in that country</w:t>
      </w:r>
      <w:r w:rsidR="00360150">
        <w:rPr>
          <w:rFonts w:cstheme="minorHAnsi"/>
          <w:color w:val="000000"/>
          <w:sz w:val="24"/>
          <w:szCs w:val="24"/>
          <w:shd w:val="clear" w:color="auto" w:fill="FFFFFF"/>
        </w:rPr>
        <w:t>;</w:t>
      </w:r>
      <w:r w:rsidR="00AD7928">
        <w:rPr>
          <w:rFonts w:cstheme="minorHAnsi"/>
          <w:color w:val="000000"/>
          <w:sz w:val="24"/>
          <w:szCs w:val="24"/>
          <w:shd w:val="clear" w:color="auto" w:fill="FFFFFF"/>
        </w:rPr>
        <w:t xml:space="preserve"> and</w:t>
      </w:r>
      <w:r w:rsidR="00360150">
        <w:rPr>
          <w:rFonts w:cstheme="minorHAnsi"/>
          <w:color w:val="000000"/>
          <w:sz w:val="24"/>
          <w:szCs w:val="24"/>
          <w:shd w:val="clear" w:color="auto" w:fill="FFFFFF"/>
        </w:rPr>
        <w:t>,</w:t>
      </w:r>
      <w:r w:rsidR="00AD7928">
        <w:rPr>
          <w:rFonts w:cstheme="minorHAnsi"/>
          <w:color w:val="000000"/>
          <w:sz w:val="24"/>
          <w:szCs w:val="24"/>
          <w:shd w:val="clear" w:color="auto" w:fill="FFFFFF"/>
        </w:rPr>
        <w:t xml:space="preserve"> whether there are any tax implications in addition to the price of tuition.</w:t>
      </w:r>
    </w:p>
    <w:p w14:paraId="17BB4D04" w14:textId="77777777" w:rsidR="001F205C" w:rsidRPr="00CA0AA2" w:rsidRDefault="001F205C" w:rsidP="001F205C">
      <w:pPr>
        <w:pStyle w:val="ListParagraph"/>
        <w:spacing w:after="0" w:line="240" w:lineRule="auto"/>
        <w:rPr>
          <w:rFonts w:cstheme="minorHAnsi"/>
          <w:color w:val="000000"/>
          <w:sz w:val="24"/>
          <w:szCs w:val="24"/>
          <w:shd w:val="clear" w:color="auto" w:fill="FFFFFF"/>
        </w:rPr>
      </w:pPr>
    </w:p>
    <w:p w14:paraId="7A1B769C" w14:textId="67BAA81A" w:rsidR="00FB5A24" w:rsidRDefault="00FB5A24" w:rsidP="00FB5A24">
      <w:pPr>
        <w:pStyle w:val="ListParagraph"/>
        <w:numPr>
          <w:ilvl w:val="0"/>
          <w:numId w:val="2"/>
        </w:numPr>
        <w:spacing w:after="0" w:line="240" w:lineRule="auto"/>
        <w:rPr>
          <w:sz w:val="24"/>
          <w:szCs w:val="24"/>
        </w:rPr>
      </w:pPr>
      <w:r w:rsidRPr="00FB5A24">
        <w:rPr>
          <w:b/>
          <w:bCs/>
          <w:sz w:val="24"/>
          <w:szCs w:val="24"/>
        </w:rPr>
        <w:t>Why is it important to document learning placements during the year?</w:t>
      </w:r>
      <w:r>
        <w:rPr>
          <w:sz w:val="24"/>
          <w:szCs w:val="24"/>
        </w:rPr>
        <w:t xml:space="preserve"> </w:t>
      </w:r>
      <w:r>
        <w:rPr>
          <w:sz w:val="24"/>
          <w:szCs w:val="24"/>
        </w:rPr>
        <w:br/>
        <w:t>ECSU state authorization staff must report annually where students are located for learning placements, both in-state and out-of-state. Mandatory reporting is completed in June each year.</w:t>
      </w:r>
      <w:r>
        <w:rPr>
          <w:sz w:val="24"/>
          <w:szCs w:val="24"/>
        </w:rPr>
        <w:br/>
      </w:r>
    </w:p>
    <w:p w14:paraId="605EB69B" w14:textId="449D6013" w:rsidR="00CC7701" w:rsidRPr="004F4F73" w:rsidRDefault="00FB5A24" w:rsidP="00365848">
      <w:pPr>
        <w:pStyle w:val="ListParagraph"/>
        <w:numPr>
          <w:ilvl w:val="0"/>
          <w:numId w:val="2"/>
        </w:numPr>
        <w:spacing w:after="0" w:line="240" w:lineRule="auto"/>
        <w:rPr>
          <w:sz w:val="24"/>
          <w:szCs w:val="24"/>
        </w:rPr>
      </w:pPr>
      <w:r w:rsidRPr="004F4F73">
        <w:rPr>
          <w:b/>
          <w:bCs/>
          <w:sz w:val="24"/>
          <w:szCs w:val="24"/>
        </w:rPr>
        <w:t xml:space="preserve">Why </w:t>
      </w:r>
      <w:r w:rsidR="00983D35" w:rsidRPr="004F4F73">
        <w:rPr>
          <w:b/>
          <w:bCs/>
          <w:sz w:val="24"/>
          <w:szCs w:val="24"/>
        </w:rPr>
        <w:t>should</w:t>
      </w:r>
      <w:r w:rsidRPr="004F4F73">
        <w:rPr>
          <w:b/>
          <w:bCs/>
          <w:sz w:val="24"/>
          <w:szCs w:val="24"/>
        </w:rPr>
        <w:t xml:space="preserve"> ECSU </w:t>
      </w:r>
      <w:r w:rsidR="00983D35" w:rsidRPr="004F4F73">
        <w:rPr>
          <w:b/>
          <w:bCs/>
          <w:sz w:val="24"/>
          <w:szCs w:val="24"/>
        </w:rPr>
        <w:t xml:space="preserve">be </w:t>
      </w:r>
      <w:r w:rsidRPr="004F4F73">
        <w:rPr>
          <w:b/>
          <w:bCs/>
          <w:sz w:val="24"/>
          <w:szCs w:val="24"/>
        </w:rPr>
        <w:t>concerned about state and international authorization?</w:t>
      </w:r>
      <w:r w:rsidRPr="004F4F73">
        <w:rPr>
          <w:sz w:val="24"/>
          <w:szCs w:val="24"/>
        </w:rPr>
        <w:br/>
      </w:r>
      <w:r w:rsidRPr="008434B7">
        <w:rPr>
          <w:rFonts w:eastAsia="Times New Roman" w:cstheme="minorHAnsi"/>
          <w:b/>
          <w:bCs/>
          <w:color w:val="000000"/>
          <w:sz w:val="24"/>
          <w:szCs w:val="24"/>
        </w:rPr>
        <w:t>State authorization</w:t>
      </w:r>
      <w:r w:rsidRPr="004F4F73">
        <w:rPr>
          <w:rFonts w:eastAsia="Times New Roman" w:cstheme="minorHAnsi"/>
          <w:color w:val="000000"/>
          <w:sz w:val="24"/>
          <w:szCs w:val="24"/>
        </w:rPr>
        <w:t xml:space="preserve"> is a legal issue regarding an educational institution’s adherence to the requirements necessary to secure authorization to offer instruction and other educational endeavors outside of their home state. State authorization compliance is a federal regulatory program (Higher Education Act of 2008, </w:t>
      </w:r>
      <w:proofErr w:type="gramStart"/>
      <w:r w:rsidRPr="004F4F73">
        <w:rPr>
          <w:rFonts w:eastAsia="Times New Roman" w:cstheme="minorHAnsi"/>
          <w:color w:val="000000"/>
          <w:sz w:val="24"/>
          <w:szCs w:val="24"/>
        </w:rPr>
        <w:t>Amended</w:t>
      </w:r>
      <w:proofErr w:type="gramEnd"/>
      <w:r w:rsidRPr="004F4F73">
        <w:rPr>
          <w:rFonts w:eastAsia="Times New Roman" w:cstheme="minorHAnsi"/>
          <w:color w:val="000000"/>
          <w:sz w:val="24"/>
          <w:szCs w:val="24"/>
        </w:rPr>
        <w:t xml:space="preserve"> 2010) that requires all </w:t>
      </w:r>
      <w:r w:rsidR="00D86A65">
        <w:rPr>
          <w:rFonts w:eastAsia="Times New Roman" w:cstheme="minorHAnsi"/>
          <w:color w:val="000000"/>
          <w:sz w:val="24"/>
          <w:szCs w:val="24"/>
        </w:rPr>
        <w:t xml:space="preserve">higher education </w:t>
      </w:r>
      <w:r w:rsidRPr="004F4F73">
        <w:rPr>
          <w:rFonts w:eastAsia="Times New Roman" w:cstheme="minorHAnsi"/>
          <w:color w:val="000000"/>
          <w:sz w:val="24"/>
          <w:szCs w:val="24"/>
        </w:rPr>
        <w:t xml:space="preserve">institutions to be authorized in and by each state in which they offer educational activities. </w:t>
      </w:r>
      <w:r w:rsidR="004F4F73">
        <w:rPr>
          <w:rFonts w:eastAsia="Times New Roman" w:cstheme="minorHAnsi"/>
          <w:color w:val="000000"/>
          <w:sz w:val="24"/>
          <w:szCs w:val="24"/>
        </w:rPr>
        <w:t xml:space="preserve">In terms of </w:t>
      </w:r>
      <w:r w:rsidR="004F4F73" w:rsidRPr="004F4F73">
        <w:rPr>
          <w:rFonts w:eastAsia="Times New Roman" w:cstheme="minorHAnsi"/>
          <w:b/>
          <w:bCs/>
          <w:color w:val="000000"/>
          <w:sz w:val="24"/>
          <w:szCs w:val="24"/>
        </w:rPr>
        <w:t>international authorization</w:t>
      </w:r>
      <w:r w:rsidR="004F4F73">
        <w:rPr>
          <w:rFonts w:eastAsia="Times New Roman" w:cstheme="minorHAnsi"/>
          <w:color w:val="000000"/>
          <w:sz w:val="24"/>
          <w:szCs w:val="24"/>
        </w:rPr>
        <w:t xml:space="preserve">, </w:t>
      </w:r>
      <w:r w:rsidR="003C401B" w:rsidRPr="004F4F73">
        <w:rPr>
          <w:rFonts w:eastAsia="Times New Roman" w:cstheme="minorHAnsi"/>
          <w:color w:val="000000"/>
          <w:sz w:val="24"/>
          <w:szCs w:val="24"/>
        </w:rPr>
        <w:t>ECSU faculty and staff should be aware that not all countries regulate online distance education, but for those that do, requirements can vary. There may be national, state, and/or provincial requirements. Credentials earned may not be recognized by a student’s government for future employment, and there may be tax implications for the student.</w:t>
      </w:r>
      <w:r w:rsidR="00CC7701" w:rsidRPr="004F4F73">
        <w:rPr>
          <w:rFonts w:eastAsia="Times New Roman" w:cstheme="minorHAnsi"/>
          <w:color w:val="000000"/>
          <w:sz w:val="24"/>
          <w:szCs w:val="24"/>
        </w:rPr>
        <w:br/>
      </w:r>
    </w:p>
    <w:p w14:paraId="5624257D" w14:textId="42868A1B" w:rsidR="00FB5A24" w:rsidRPr="00860447" w:rsidRDefault="00CC7701" w:rsidP="006D590D">
      <w:pPr>
        <w:pStyle w:val="ListParagraph"/>
        <w:numPr>
          <w:ilvl w:val="0"/>
          <w:numId w:val="2"/>
        </w:numPr>
        <w:spacing w:after="0" w:line="240" w:lineRule="auto"/>
        <w:rPr>
          <w:sz w:val="24"/>
          <w:szCs w:val="24"/>
        </w:rPr>
      </w:pPr>
      <w:r w:rsidRPr="00860447">
        <w:rPr>
          <w:b/>
          <w:bCs/>
          <w:sz w:val="24"/>
          <w:szCs w:val="24"/>
        </w:rPr>
        <w:t xml:space="preserve">What does professional licensure </w:t>
      </w:r>
      <w:r w:rsidR="00090520" w:rsidRPr="00860447">
        <w:rPr>
          <w:b/>
          <w:bCs/>
          <w:sz w:val="24"/>
          <w:szCs w:val="24"/>
        </w:rPr>
        <w:t xml:space="preserve">have </w:t>
      </w:r>
      <w:r w:rsidRPr="00860447">
        <w:rPr>
          <w:b/>
          <w:bCs/>
          <w:sz w:val="24"/>
          <w:szCs w:val="24"/>
        </w:rPr>
        <w:t>to do with state authorization?</w:t>
      </w:r>
      <w:r w:rsidR="00FB5A24" w:rsidRPr="00860447">
        <w:rPr>
          <w:rFonts w:eastAsia="Times New Roman" w:cstheme="minorHAnsi"/>
          <w:color w:val="000000"/>
          <w:sz w:val="24"/>
          <w:szCs w:val="24"/>
        </w:rPr>
        <w:br/>
      </w:r>
      <w:r w:rsidRPr="00860447">
        <w:rPr>
          <w:sz w:val="24"/>
          <w:szCs w:val="24"/>
        </w:rPr>
        <w:t>Beyond online courses and learning placements, NC-SARA does not address professional licensing board approval for any courses or programs leading to professional licensure. Specific ECSU academic programs prepare students to sit for applicable professional licensure and/</w:t>
      </w:r>
      <w:r w:rsidRPr="00860447">
        <w:rPr>
          <w:rFonts w:cstheme="minorHAnsi"/>
          <w:sz w:val="24"/>
          <w:szCs w:val="24"/>
        </w:rPr>
        <w:t xml:space="preserve">or certification examinations in North Carolina. Professional licensing requirements in North Carolina </w:t>
      </w:r>
      <w:r w:rsidRPr="00860447">
        <w:rPr>
          <w:rFonts w:cstheme="minorHAnsi"/>
          <w:sz w:val="24"/>
          <w:szCs w:val="24"/>
          <w:shd w:val="clear" w:color="auto" w:fill="FFFFFF"/>
        </w:rPr>
        <w:t>may not be recognized as sufficient to obtain a license in any other state. To comply with the U.S. Department of Education regulations regarding distance education for professional licensure, ECSU is required to make public and direct disclosures with respect to professional licensure or certification outside the state of North Carolina.</w:t>
      </w:r>
      <w:r w:rsidR="00551CB7" w:rsidRPr="00860447">
        <w:rPr>
          <w:rFonts w:cstheme="minorHAnsi"/>
          <w:sz w:val="24"/>
          <w:szCs w:val="24"/>
          <w:shd w:val="clear" w:color="auto" w:fill="FFFFFF"/>
        </w:rPr>
        <w:br/>
      </w:r>
    </w:p>
    <w:p w14:paraId="391DC4F8" w14:textId="5AC56194" w:rsidR="00551CB7" w:rsidRPr="00551CB7" w:rsidRDefault="00551CB7" w:rsidP="00CC7701">
      <w:pPr>
        <w:pStyle w:val="ListParagraph"/>
        <w:numPr>
          <w:ilvl w:val="0"/>
          <w:numId w:val="2"/>
        </w:numPr>
        <w:spacing w:after="0" w:line="240" w:lineRule="auto"/>
        <w:rPr>
          <w:b/>
          <w:bCs/>
          <w:sz w:val="24"/>
          <w:szCs w:val="24"/>
        </w:rPr>
      </w:pPr>
      <w:r w:rsidRPr="00551CB7">
        <w:rPr>
          <w:b/>
          <w:bCs/>
          <w:sz w:val="24"/>
          <w:szCs w:val="24"/>
        </w:rPr>
        <w:t>Can ECSU enroll students from California?</w:t>
      </w:r>
    </w:p>
    <w:p w14:paraId="2F8DCEFA" w14:textId="77777777" w:rsidR="00551CB7" w:rsidRPr="003F10A5" w:rsidRDefault="00551CB7" w:rsidP="00860447">
      <w:pPr>
        <w:pStyle w:val="NormalWeb"/>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3F10A5">
        <w:rPr>
          <w:rFonts w:asciiTheme="minorHAnsi" w:hAnsiTheme="minorHAnsi" w:cstheme="minorHAnsi"/>
          <w:color w:val="000000"/>
          <w:bdr w:val="none" w:sz="0" w:space="0" w:color="auto" w:frame="1"/>
        </w:rPr>
        <w:t>According to the California Bureau of Private Postsecondary Education - Department of Consumer Affairs, out-of-state institution registration is </w:t>
      </w:r>
      <w:r w:rsidRPr="003F10A5">
        <w:rPr>
          <w:rFonts w:asciiTheme="minorHAnsi" w:hAnsiTheme="minorHAnsi" w:cstheme="minorHAnsi"/>
          <w:b/>
          <w:bCs/>
          <w:color w:val="000000"/>
          <w:bdr w:val="none" w:sz="0" w:space="0" w:color="auto" w:frame="1"/>
        </w:rPr>
        <w:t>not required</w:t>
      </w:r>
      <w:r w:rsidRPr="003F10A5">
        <w:rPr>
          <w:rFonts w:asciiTheme="minorHAnsi" w:hAnsiTheme="minorHAnsi" w:cstheme="minorHAnsi"/>
          <w:color w:val="000000"/>
          <w:bdr w:val="none" w:sz="0" w:space="0" w:color="auto" w:frame="1"/>
        </w:rPr>
        <w:t> by degree-granting higher education institutions that are </w:t>
      </w:r>
      <w:r w:rsidRPr="003F10A5">
        <w:rPr>
          <w:rFonts w:asciiTheme="minorHAnsi" w:hAnsiTheme="minorHAnsi" w:cstheme="minorHAnsi"/>
          <w:b/>
          <w:bCs/>
          <w:color w:val="000000"/>
          <w:bdr w:val="none" w:sz="0" w:space="0" w:color="auto" w:frame="1"/>
        </w:rPr>
        <w:t>public institutions of higher education</w:t>
      </w:r>
      <w:r w:rsidRPr="003F10A5">
        <w:rPr>
          <w:rFonts w:asciiTheme="minorHAnsi" w:hAnsiTheme="minorHAnsi" w:cstheme="minorHAnsi"/>
          <w:color w:val="000000"/>
          <w:bdr w:val="none" w:sz="0" w:space="0" w:color="auto" w:frame="1"/>
        </w:rPr>
        <w:t>. Here is the link for that information:</w:t>
      </w:r>
    </w:p>
    <w:p w14:paraId="6E4A1B91" w14:textId="2CF7FC39" w:rsidR="00551CB7" w:rsidRPr="003F10A5" w:rsidRDefault="006020A3" w:rsidP="00860447">
      <w:pPr>
        <w:pStyle w:val="NormalWeb"/>
        <w:shd w:val="clear" w:color="auto" w:fill="FFFFFF"/>
        <w:spacing w:before="0" w:beforeAutospacing="0" w:after="0" w:afterAutospacing="0"/>
        <w:ind w:left="720"/>
        <w:textAlignment w:val="baseline"/>
        <w:rPr>
          <w:rFonts w:asciiTheme="minorHAnsi" w:hAnsiTheme="minorHAnsi" w:cstheme="minorHAnsi"/>
          <w:color w:val="242424"/>
          <w:sz w:val="22"/>
          <w:szCs w:val="22"/>
        </w:rPr>
      </w:pPr>
      <w:hyperlink r:id="rId20" w:history="1">
        <w:r w:rsidR="00551CB7" w:rsidRPr="003F10A5">
          <w:rPr>
            <w:rStyle w:val="Hyperlink"/>
            <w:rFonts w:asciiTheme="minorHAnsi" w:hAnsiTheme="minorHAnsi" w:cstheme="minorHAnsi"/>
            <w:bdr w:val="none" w:sz="0" w:space="0" w:color="auto" w:frame="1"/>
          </w:rPr>
          <w:t>https://www.bppe.ca.gov/schools/outofstate_reg.shtml</w:t>
        </w:r>
      </w:hyperlink>
      <w:r w:rsidR="00551CB7" w:rsidRPr="003F10A5">
        <w:rPr>
          <w:rFonts w:asciiTheme="minorHAnsi" w:hAnsiTheme="minorHAnsi" w:cstheme="minorHAnsi"/>
          <w:color w:val="000000"/>
          <w:bdr w:val="none" w:sz="0" w:space="0" w:color="auto" w:frame="1"/>
        </w:rPr>
        <w:t xml:space="preserve">. Since we are a public higher education institution, ECSU is not required to go through a registration process </w:t>
      </w:r>
      <w:proofErr w:type="gramStart"/>
      <w:r w:rsidR="00551CB7" w:rsidRPr="003F10A5">
        <w:rPr>
          <w:rFonts w:asciiTheme="minorHAnsi" w:hAnsiTheme="minorHAnsi" w:cstheme="minorHAnsi"/>
          <w:color w:val="000000"/>
          <w:bdr w:val="none" w:sz="0" w:space="0" w:color="auto" w:frame="1"/>
        </w:rPr>
        <w:t>in order to</w:t>
      </w:r>
      <w:proofErr w:type="gramEnd"/>
      <w:r w:rsidR="00551CB7" w:rsidRPr="003F10A5">
        <w:rPr>
          <w:rFonts w:asciiTheme="minorHAnsi" w:hAnsiTheme="minorHAnsi" w:cstheme="minorHAnsi"/>
          <w:color w:val="000000"/>
          <w:bdr w:val="none" w:sz="0" w:space="0" w:color="auto" w:frame="1"/>
        </w:rPr>
        <w:t xml:space="preserve"> serve California students. California does not regulate out-of-state public institutions.</w:t>
      </w:r>
    </w:p>
    <w:p w14:paraId="2C108635" w14:textId="77777777" w:rsidR="00551CB7" w:rsidRPr="003F10A5" w:rsidRDefault="00551CB7" w:rsidP="00860447">
      <w:pPr>
        <w:pStyle w:val="NormalWeb"/>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3F10A5">
        <w:rPr>
          <w:rFonts w:asciiTheme="minorHAnsi" w:hAnsiTheme="minorHAnsi" w:cstheme="minorHAnsi"/>
          <w:color w:val="000000"/>
          <w:bdr w:val="none" w:sz="0" w:space="0" w:color="auto" w:frame="1"/>
        </w:rPr>
        <w:t> </w:t>
      </w:r>
    </w:p>
    <w:p w14:paraId="10F974E6" w14:textId="77777777" w:rsidR="00551CB7" w:rsidRPr="003F10A5" w:rsidRDefault="00551CB7" w:rsidP="00860447">
      <w:pPr>
        <w:pStyle w:val="NormalWeb"/>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3F10A5">
        <w:rPr>
          <w:rFonts w:asciiTheme="minorHAnsi" w:hAnsiTheme="minorHAnsi" w:cstheme="minorHAnsi"/>
          <w:color w:val="000000"/>
          <w:bdr w:val="none" w:sz="0" w:space="0" w:color="auto" w:frame="1"/>
        </w:rPr>
        <w:t>This approach is also in accordance with the NC-SARA Manual, SARA Quick Start Guide, "How to Work with Students in California": </w:t>
      </w:r>
      <w:hyperlink r:id="rId21" w:tgtFrame="_blank" w:history="1">
        <w:r w:rsidRPr="003F10A5">
          <w:rPr>
            <w:rStyle w:val="Hyperlink"/>
            <w:rFonts w:asciiTheme="minorHAnsi" w:hAnsiTheme="minorHAnsi" w:cstheme="minorHAnsi"/>
            <w:bdr w:val="none" w:sz="0" w:space="0" w:color="auto" w:frame="1"/>
          </w:rPr>
          <w:t>https://nc-sara.org/sites/default/files/files/2022-04/SARA%20Quick%20Start_California.4.18.22.pdf</w:t>
        </w:r>
      </w:hyperlink>
      <w:r w:rsidRPr="003F10A5">
        <w:rPr>
          <w:rFonts w:asciiTheme="minorHAnsi" w:hAnsiTheme="minorHAnsi" w:cstheme="minorHAnsi"/>
          <w:color w:val="000000"/>
          <w:bdr w:val="none" w:sz="0" w:space="0" w:color="auto" w:frame="1"/>
        </w:rPr>
        <w:t xml:space="preserve">. In the "Additional Information about California" subsection, it states that public and non-profit institutions are generally </w:t>
      </w:r>
      <w:r w:rsidRPr="003F10A5">
        <w:rPr>
          <w:rFonts w:asciiTheme="minorHAnsi" w:hAnsiTheme="minorHAnsi" w:cstheme="minorHAnsi"/>
          <w:color w:val="000000"/>
          <w:bdr w:val="none" w:sz="0" w:space="0" w:color="auto" w:frame="1"/>
        </w:rPr>
        <w:lastRenderedPageBreak/>
        <w:t>allowed to enroll California students without needing to register. For-profit institutions need to be registered.</w:t>
      </w:r>
    </w:p>
    <w:p w14:paraId="4D0666A2" w14:textId="68DBE28D" w:rsidR="00551CB7" w:rsidRPr="003F10A5" w:rsidRDefault="00551CB7" w:rsidP="00860447">
      <w:pPr>
        <w:pStyle w:val="NormalWeb"/>
        <w:shd w:val="clear" w:color="auto" w:fill="FFFFFF"/>
        <w:spacing w:before="0" w:beforeAutospacing="0" w:after="0" w:afterAutospacing="0"/>
        <w:ind w:left="360"/>
        <w:textAlignment w:val="baseline"/>
        <w:rPr>
          <w:rFonts w:asciiTheme="minorHAnsi" w:hAnsiTheme="minorHAnsi" w:cstheme="minorHAnsi"/>
          <w:color w:val="242424"/>
          <w:sz w:val="22"/>
          <w:szCs w:val="22"/>
        </w:rPr>
      </w:pPr>
    </w:p>
    <w:p w14:paraId="099C2ED8" w14:textId="7C554436" w:rsidR="00551CB7" w:rsidRPr="003F10A5" w:rsidRDefault="00860447" w:rsidP="00860447">
      <w:pPr>
        <w:pStyle w:val="NormalWeb"/>
        <w:shd w:val="clear" w:color="auto" w:fill="FFFFFF"/>
        <w:spacing w:before="0" w:beforeAutospacing="0" w:after="0" w:afterAutospacing="0"/>
        <w:ind w:left="720"/>
        <w:textAlignment w:val="baseline"/>
        <w:rPr>
          <w:rFonts w:asciiTheme="minorHAnsi" w:hAnsiTheme="minorHAnsi" w:cstheme="minorHAnsi"/>
          <w:color w:val="242424"/>
          <w:sz w:val="22"/>
          <w:szCs w:val="22"/>
        </w:rPr>
      </w:pPr>
      <w:r>
        <w:rPr>
          <w:rFonts w:asciiTheme="minorHAnsi" w:hAnsiTheme="minorHAnsi" w:cstheme="minorHAnsi"/>
          <w:color w:val="000000"/>
          <w:bdr w:val="none" w:sz="0" w:space="0" w:color="auto" w:frame="1"/>
        </w:rPr>
        <w:t xml:space="preserve">In the </w:t>
      </w:r>
      <w:r w:rsidR="00551CB7" w:rsidRPr="003F10A5">
        <w:rPr>
          <w:rFonts w:asciiTheme="minorHAnsi" w:hAnsiTheme="minorHAnsi" w:cstheme="minorHAnsi"/>
          <w:color w:val="000000"/>
          <w:bdr w:val="none" w:sz="0" w:space="0" w:color="auto" w:frame="1"/>
        </w:rPr>
        <w:t>ECSU National Council for State Authorization Reciprocity Agreements Policy, 300.1.37, </w:t>
      </w:r>
      <w:hyperlink r:id="rId22" w:tgtFrame="_blank" w:history="1">
        <w:r w:rsidR="00551CB7" w:rsidRPr="003F10A5">
          <w:rPr>
            <w:rStyle w:val="Hyperlink"/>
            <w:rFonts w:asciiTheme="minorHAnsi" w:hAnsiTheme="minorHAnsi" w:cstheme="minorHAnsi"/>
            <w:bdr w:val="none" w:sz="0" w:space="0" w:color="auto" w:frame="1"/>
          </w:rPr>
          <w:t>https://www.ecsu.edu/administration/legal/policymanual/official-policy-manual/Section300/300-1-37.pdf</w:t>
        </w:r>
      </w:hyperlink>
      <w:r w:rsidR="00551CB7" w:rsidRPr="003F10A5">
        <w:rPr>
          <w:rFonts w:asciiTheme="minorHAnsi" w:hAnsiTheme="minorHAnsi" w:cstheme="minorHAnsi"/>
          <w:color w:val="000000"/>
          <w:bdr w:val="none" w:sz="0" w:space="0" w:color="auto" w:frame="1"/>
        </w:rPr>
        <w:t>, it states that for non-NC-SARA member states, the university is required to obtain approval from each state prior to conducting trigger activities, </w:t>
      </w:r>
      <w:r w:rsidR="00551CB7" w:rsidRPr="003F10A5">
        <w:rPr>
          <w:rFonts w:asciiTheme="minorHAnsi" w:hAnsiTheme="minorHAnsi" w:cstheme="minorHAnsi"/>
          <w:b/>
          <w:bCs/>
          <w:color w:val="000000"/>
          <w:bdr w:val="none" w:sz="0" w:space="0" w:color="auto" w:frame="1"/>
        </w:rPr>
        <w:t>pursuant to state law or regulation</w:t>
      </w:r>
      <w:r w:rsidR="00551CB7" w:rsidRPr="003F10A5">
        <w:rPr>
          <w:rFonts w:asciiTheme="minorHAnsi" w:hAnsiTheme="minorHAnsi" w:cstheme="minorHAnsi"/>
          <w:color w:val="000000"/>
          <w:bdr w:val="none" w:sz="0" w:space="0" w:color="auto" w:frame="1"/>
        </w:rPr>
        <w:t xml:space="preserve">. </w:t>
      </w:r>
      <w:r w:rsidR="003412A4" w:rsidRPr="003F10A5">
        <w:rPr>
          <w:rFonts w:asciiTheme="minorHAnsi" w:hAnsiTheme="minorHAnsi" w:cstheme="minorHAnsi"/>
          <w:color w:val="000000"/>
          <w:bdr w:val="none" w:sz="0" w:space="0" w:color="auto" w:frame="1"/>
        </w:rPr>
        <w:t>Referring</w:t>
      </w:r>
      <w:r w:rsidR="00551CB7" w:rsidRPr="003F10A5">
        <w:rPr>
          <w:rFonts w:asciiTheme="minorHAnsi" w:hAnsiTheme="minorHAnsi" w:cstheme="minorHAnsi"/>
          <w:color w:val="000000"/>
          <w:bdr w:val="none" w:sz="0" w:space="0" w:color="auto" w:frame="1"/>
        </w:rPr>
        <w:t xml:space="preserve"> to California's out-of-state institution registration policy, ECSU is acting in accordance with California's regulations. Since the university is a public institution of higher education, there is no requirement for registration to serve the state's students. ECSU does not meet physical presence standards in California. Serving students from the state online is not considered a trigger activity. </w:t>
      </w:r>
    </w:p>
    <w:p w14:paraId="613D44E7" w14:textId="77777777" w:rsidR="00551CB7" w:rsidRPr="005704D3" w:rsidRDefault="00551CB7" w:rsidP="00551CB7">
      <w:pPr>
        <w:pStyle w:val="ListParagraph"/>
        <w:spacing w:after="0" w:line="240" w:lineRule="auto"/>
        <w:rPr>
          <w:sz w:val="24"/>
          <w:szCs w:val="24"/>
        </w:rPr>
      </w:pPr>
    </w:p>
    <w:p w14:paraId="42039ED1" w14:textId="77777777" w:rsidR="005704D3" w:rsidRPr="005704D3" w:rsidRDefault="005704D3" w:rsidP="005704D3">
      <w:pPr>
        <w:pStyle w:val="ListParagraph"/>
        <w:spacing w:after="0" w:line="240" w:lineRule="auto"/>
        <w:rPr>
          <w:sz w:val="24"/>
          <w:szCs w:val="24"/>
        </w:rPr>
      </w:pPr>
    </w:p>
    <w:p w14:paraId="32A6F502" w14:textId="09101DA1" w:rsidR="00CF654F" w:rsidRPr="004F4F73" w:rsidRDefault="005704D3" w:rsidP="0015423B">
      <w:pPr>
        <w:pStyle w:val="xmsolistparagraph"/>
        <w:numPr>
          <w:ilvl w:val="0"/>
          <w:numId w:val="2"/>
        </w:numPr>
        <w:shd w:val="clear" w:color="auto" w:fill="FFFFFF"/>
        <w:spacing w:before="0" w:beforeAutospacing="0" w:after="0" w:afterAutospacing="0"/>
        <w:rPr>
          <w:rFonts w:ascii="Calibri" w:hAnsi="Calibri" w:cs="Calibri"/>
          <w:b/>
          <w:bCs/>
          <w:color w:val="242424"/>
        </w:rPr>
      </w:pPr>
      <w:r w:rsidRPr="004F4F73">
        <w:rPr>
          <w:rFonts w:ascii="Calibri" w:hAnsi="Calibri" w:cs="Calibri"/>
          <w:b/>
          <w:bCs/>
          <w:color w:val="242424"/>
        </w:rPr>
        <w:t xml:space="preserve">Can </w:t>
      </w:r>
      <w:r w:rsidR="00E31EB5">
        <w:rPr>
          <w:rFonts w:ascii="Calibri" w:hAnsi="Calibri" w:cs="Calibri"/>
          <w:b/>
          <w:bCs/>
          <w:color w:val="242424"/>
        </w:rPr>
        <w:t>military dependents/students who go out of the country b</w:t>
      </w:r>
      <w:r w:rsidRPr="004F4F73">
        <w:rPr>
          <w:rFonts w:ascii="Calibri" w:hAnsi="Calibri" w:cs="Calibri"/>
          <w:b/>
          <w:bCs/>
          <w:color w:val="242424"/>
        </w:rPr>
        <w:t>e enrolled in our online courses/degree programs? </w:t>
      </w:r>
    </w:p>
    <w:p w14:paraId="5A7C770E" w14:textId="77777777" w:rsidR="00584CE6" w:rsidRDefault="00E31EB5" w:rsidP="00584CE6">
      <w:pPr>
        <w:pStyle w:val="xmsolistparagraph"/>
        <w:shd w:val="clear" w:color="auto" w:fill="FFFFFF"/>
        <w:spacing w:before="0" w:beforeAutospacing="0" w:after="0" w:afterAutospacing="0"/>
        <w:ind w:left="720"/>
        <w:rPr>
          <w:rFonts w:ascii="Calibri" w:hAnsi="Calibri" w:cs="Calibri"/>
          <w:color w:val="242424"/>
        </w:rPr>
      </w:pPr>
      <w:r>
        <w:rPr>
          <w:rFonts w:ascii="Calibri" w:hAnsi="Calibri" w:cs="Calibri"/>
          <w:color w:val="242424"/>
        </w:rPr>
        <w:t xml:space="preserve">According to WCET SAN, this is a complicated topic, </w:t>
      </w:r>
      <w:proofErr w:type="gramStart"/>
      <w:r>
        <w:rPr>
          <w:rFonts w:ascii="Calibri" w:hAnsi="Calibri" w:cs="Calibri"/>
          <w:color w:val="242424"/>
        </w:rPr>
        <w:t>but generally speaking, military</w:t>
      </w:r>
      <w:proofErr w:type="gramEnd"/>
      <w:r>
        <w:rPr>
          <w:rFonts w:ascii="Calibri" w:hAnsi="Calibri" w:cs="Calibri"/>
          <w:color w:val="242424"/>
        </w:rPr>
        <w:t xml:space="preserve"> students located outside the US may be subject to the laws of the country where they are located. Online courses through DE may be regulated in some countries and not in others. Refer to page 3 of the WCET SAN article, “</w:t>
      </w:r>
      <w:hyperlink r:id="rId23" w:history="1">
        <w:r w:rsidRPr="00E31EB5">
          <w:rPr>
            <w:rStyle w:val="Hyperlink"/>
            <w:rFonts w:ascii="Calibri" w:hAnsi="Calibri" w:cs="Calibri"/>
          </w:rPr>
          <w:t>State Authorization and Military Students</w:t>
        </w:r>
      </w:hyperlink>
      <w:r>
        <w:rPr>
          <w:rFonts w:ascii="Calibri" w:hAnsi="Calibri" w:cs="Calibri"/>
          <w:color w:val="242424"/>
        </w:rPr>
        <w:t>” to read more detailed information</w:t>
      </w:r>
      <w:r w:rsidR="00584CE6">
        <w:rPr>
          <w:rFonts w:ascii="Calibri" w:hAnsi="Calibri" w:cs="Calibri"/>
          <w:color w:val="242424"/>
        </w:rPr>
        <w:t>, as well as page 5 for information regarding military spouses and other family members</w:t>
      </w:r>
      <w:r>
        <w:rPr>
          <w:rFonts w:ascii="Calibri" w:hAnsi="Calibri" w:cs="Calibri"/>
          <w:color w:val="242424"/>
        </w:rPr>
        <w:t>. Also refer to the summary of points on page 6 of the same article for an overview of the issues at hand.</w:t>
      </w:r>
      <w:r w:rsidR="00584CE6">
        <w:rPr>
          <w:rFonts w:ascii="Calibri" w:hAnsi="Calibri" w:cs="Calibri"/>
          <w:color w:val="242424"/>
        </w:rPr>
        <w:t xml:space="preserve"> </w:t>
      </w:r>
    </w:p>
    <w:p w14:paraId="60948977" w14:textId="77777777" w:rsidR="00584CE6" w:rsidRDefault="00584CE6" w:rsidP="00584CE6">
      <w:pPr>
        <w:pStyle w:val="xmsolistparagraph"/>
        <w:shd w:val="clear" w:color="auto" w:fill="FFFFFF"/>
        <w:spacing w:before="0" w:beforeAutospacing="0" w:after="0" w:afterAutospacing="0"/>
        <w:ind w:left="720"/>
        <w:rPr>
          <w:rFonts w:ascii="Calibri" w:hAnsi="Calibri" w:cs="Calibri"/>
          <w:color w:val="242424"/>
        </w:rPr>
      </w:pPr>
    </w:p>
    <w:p w14:paraId="027B5637" w14:textId="33610CC3" w:rsidR="00E31EB5" w:rsidRPr="005704D3" w:rsidRDefault="00584CE6" w:rsidP="00C91021">
      <w:pPr>
        <w:pStyle w:val="xmsolistparagraph"/>
        <w:shd w:val="clear" w:color="auto" w:fill="FFFFFF"/>
        <w:spacing w:before="0" w:beforeAutospacing="0" w:after="0" w:afterAutospacing="0"/>
        <w:ind w:left="720"/>
        <w:rPr>
          <w:rFonts w:ascii="Calibri" w:hAnsi="Calibri" w:cs="Calibri"/>
          <w:color w:val="242424"/>
        </w:rPr>
      </w:pPr>
      <w:r>
        <w:rPr>
          <w:rFonts w:ascii="Calibri" w:hAnsi="Calibri" w:cs="Calibri"/>
          <w:color w:val="242424"/>
        </w:rPr>
        <w:t>As noted in the WCET SAN article, “</w:t>
      </w:r>
      <w:hyperlink r:id="rId24" w:history="1">
        <w:r w:rsidRPr="00584CE6">
          <w:rPr>
            <w:rStyle w:val="Hyperlink"/>
            <w:rFonts w:ascii="Calibri" w:hAnsi="Calibri" w:cs="Calibri"/>
          </w:rPr>
          <w:t>Military-Affiliated Students: Managing International Compliance When Duty Calls</w:t>
        </w:r>
      </w:hyperlink>
      <w:r>
        <w:rPr>
          <w:rFonts w:ascii="Calibri" w:hAnsi="Calibri" w:cs="Calibri"/>
          <w:color w:val="242424"/>
        </w:rPr>
        <w:t xml:space="preserve">,” U.S. schools are generally subject to country-specific regulation even when making online programs available to students involved with US defense operations in that country. Typically, areas of regulation include foreign education regulation dealing with all manner of virtual services and foreign tax </w:t>
      </w:r>
      <w:r w:rsidR="00D848E6">
        <w:rPr>
          <w:rFonts w:ascii="Calibri" w:hAnsi="Calibri" w:cs="Calibri"/>
          <w:color w:val="242424"/>
        </w:rPr>
        <w:t>obligations where</w:t>
      </w:r>
      <w:r>
        <w:rPr>
          <w:rFonts w:ascii="Calibri" w:hAnsi="Calibri" w:cs="Calibri"/>
          <w:color w:val="242424"/>
        </w:rPr>
        <w:t xml:space="preserve"> US institutions may have non-US sales tax or value added tax obligations associated with tuition or fees for online programs offered abroad to military-affiliated students.</w:t>
      </w:r>
    </w:p>
    <w:p w14:paraId="6B93582F" w14:textId="77777777" w:rsidR="005704D3" w:rsidRPr="005704D3" w:rsidRDefault="005704D3" w:rsidP="005704D3">
      <w:pPr>
        <w:pStyle w:val="xmsolistparagraph"/>
        <w:shd w:val="clear" w:color="auto" w:fill="FFFFFF"/>
        <w:spacing w:before="0" w:beforeAutospacing="0" w:after="0" w:afterAutospacing="0"/>
        <w:ind w:left="720"/>
        <w:rPr>
          <w:rFonts w:ascii="Calibri" w:hAnsi="Calibri" w:cs="Calibri"/>
          <w:color w:val="242424"/>
        </w:rPr>
      </w:pPr>
    </w:p>
    <w:p w14:paraId="0D0E8448" w14:textId="4F5E8B74" w:rsidR="001322C4" w:rsidRPr="00E24D1E" w:rsidRDefault="001322C4" w:rsidP="001322C4">
      <w:pPr>
        <w:pStyle w:val="NormalWeb"/>
        <w:numPr>
          <w:ilvl w:val="0"/>
          <w:numId w:val="2"/>
        </w:numPr>
        <w:shd w:val="clear" w:color="auto" w:fill="FFFFFF"/>
        <w:spacing w:before="0" w:beforeAutospacing="0" w:after="210" w:afterAutospacing="0"/>
        <w:textAlignment w:val="baseline"/>
        <w:rPr>
          <w:rFonts w:asciiTheme="minorHAnsi" w:hAnsiTheme="minorHAnsi" w:cstheme="minorHAnsi"/>
          <w:b/>
          <w:bCs/>
        </w:rPr>
      </w:pPr>
      <w:r w:rsidRPr="00E24D1E">
        <w:rPr>
          <w:rFonts w:asciiTheme="minorHAnsi" w:hAnsiTheme="minorHAnsi" w:cstheme="minorHAnsi"/>
          <w:b/>
          <w:bCs/>
        </w:rPr>
        <w:t>We have faculty who are willing to teach online courses, but they will be out of the country visiting their home countries. Do we have a policy about teaching outside the United States?</w:t>
      </w:r>
    </w:p>
    <w:p w14:paraId="66B0C102" w14:textId="7CF40B31" w:rsidR="001D1AFA" w:rsidRDefault="00EB12ED" w:rsidP="001322C4">
      <w:pPr>
        <w:pStyle w:val="NormalWeb"/>
        <w:shd w:val="clear" w:color="auto" w:fill="FFFFFF"/>
        <w:spacing w:before="0" w:beforeAutospacing="0" w:after="0" w:afterAutospacing="0"/>
        <w:ind w:left="720"/>
        <w:rPr>
          <w:rFonts w:ascii="Calibri" w:hAnsi="Calibri" w:cs="Calibri"/>
          <w:color w:val="242424"/>
        </w:rPr>
      </w:pPr>
      <w:r>
        <w:rPr>
          <w:rFonts w:ascii="Calibri" w:hAnsi="Calibri" w:cs="Calibri"/>
          <w:color w:val="242424"/>
        </w:rPr>
        <w:t xml:space="preserve">In general, ECSU does not regulate the international travel of its faculty or staff. </w:t>
      </w:r>
      <w:r w:rsidR="001D1AFA">
        <w:rPr>
          <w:rFonts w:ascii="Calibri" w:hAnsi="Calibri" w:cs="Calibri"/>
          <w:color w:val="242424"/>
        </w:rPr>
        <w:t>After careful review of the ECSU Faculty Handbook</w:t>
      </w:r>
      <w:r w:rsidR="00E24ECA">
        <w:rPr>
          <w:rFonts w:ascii="Calibri" w:hAnsi="Calibri" w:cs="Calibri"/>
          <w:color w:val="242424"/>
        </w:rPr>
        <w:t>, the</w:t>
      </w:r>
      <w:r w:rsidR="001D1AFA">
        <w:rPr>
          <w:rFonts w:ascii="Calibri" w:hAnsi="Calibri" w:cs="Calibri"/>
          <w:color w:val="242424"/>
        </w:rPr>
        <w:t xml:space="preserve"> ECSU Academic Affairs Handbook, </w:t>
      </w:r>
      <w:r w:rsidR="00E24ECA">
        <w:rPr>
          <w:rFonts w:ascii="Calibri" w:hAnsi="Calibri" w:cs="Calibri"/>
          <w:color w:val="242424"/>
        </w:rPr>
        <w:t xml:space="preserve">and the ECSU Policy Manual, </w:t>
      </w:r>
      <w:r w:rsidR="001D1AFA">
        <w:rPr>
          <w:rFonts w:ascii="Calibri" w:hAnsi="Calibri" w:cs="Calibri"/>
          <w:color w:val="242424"/>
        </w:rPr>
        <w:t xml:space="preserve">no specific policies addressing faculty who teach while traveling abroad were found in the publications. </w:t>
      </w:r>
    </w:p>
    <w:p w14:paraId="590518A5" w14:textId="77777777" w:rsidR="001D1AFA" w:rsidRDefault="001D1AFA" w:rsidP="001322C4">
      <w:pPr>
        <w:pStyle w:val="NormalWeb"/>
        <w:shd w:val="clear" w:color="auto" w:fill="FFFFFF"/>
        <w:spacing w:before="0" w:beforeAutospacing="0" w:after="0" w:afterAutospacing="0"/>
        <w:ind w:left="720"/>
        <w:rPr>
          <w:rFonts w:ascii="Calibri" w:hAnsi="Calibri" w:cs="Calibri"/>
          <w:color w:val="242424"/>
        </w:rPr>
      </w:pPr>
    </w:p>
    <w:p w14:paraId="17FE8F68" w14:textId="3B78F4C1" w:rsidR="001322C4" w:rsidRPr="00133694" w:rsidRDefault="00E24D1E" w:rsidP="001322C4">
      <w:pPr>
        <w:pStyle w:val="NormalWeb"/>
        <w:shd w:val="clear" w:color="auto" w:fill="FFFFFF"/>
        <w:spacing w:before="0" w:beforeAutospacing="0" w:after="0" w:afterAutospacing="0"/>
        <w:ind w:left="720"/>
        <w:rPr>
          <w:rFonts w:ascii="Calibri" w:hAnsi="Calibri" w:cs="Calibri"/>
          <w:color w:val="242424"/>
        </w:rPr>
      </w:pPr>
      <w:r w:rsidRPr="006D54F7">
        <w:rPr>
          <w:rFonts w:ascii="Calibri" w:hAnsi="Calibri" w:cs="Calibri"/>
          <w:color w:val="242424"/>
        </w:rPr>
        <w:lastRenderedPageBreak/>
        <w:t xml:space="preserve">The ECSU State Authorization team </w:t>
      </w:r>
      <w:r w:rsidR="00E26796" w:rsidRPr="006D54F7">
        <w:rPr>
          <w:rFonts w:ascii="Calibri" w:hAnsi="Calibri" w:cs="Calibri"/>
          <w:color w:val="242424"/>
        </w:rPr>
        <w:t xml:space="preserve">recommends that faculty interested in teaching while overseas consult </w:t>
      </w:r>
      <w:r w:rsidR="00D13C86" w:rsidRPr="006D54F7">
        <w:rPr>
          <w:rFonts w:ascii="Calibri" w:hAnsi="Calibri" w:cs="Calibri"/>
          <w:color w:val="242424"/>
        </w:rPr>
        <w:t>with</w:t>
      </w:r>
      <w:r w:rsidR="00E26796" w:rsidRPr="006D54F7">
        <w:rPr>
          <w:rFonts w:ascii="Calibri" w:hAnsi="Calibri" w:cs="Calibri"/>
          <w:color w:val="242424"/>
        </w:rPr>
        <w:t xml:space="preserve"> </w:t>
      </w:r>
      <w:r w:rsidR="00316B09">
        <w:rPr>
          <w:rFonts w:ascii="Calibri" w:hAnsi="Calibri" w:cs="Calibri"/>
          <w:color w:val="242424"/>
        </w:rPr>
        <w:t xml:space="preserve">the </w:t>
      </w:r>
      <w:r w:rsidR="00E26796" w:rsidRPr="006D54F7">
        <w:rPr>
          <w:rFonts w:ascii="Calibri" w:hAnsi="Calibri" w:cs="Calibri"/>
          <w:color w:val="242424"/>
        </w:rPr>
        <w:t xml:space="preserve">ECSU Division of Academic Affairs for </w:t>
      </w:r>
      <w:r w:rsidR="001D1AFA">
        <w:rPr>
          <w:rFonts w:ascii="Calibri" w:hAnsi="Calibri" w:cs="Calibri"/>
          <w:color w:val="242424"/>
        </w:rPr>
        <w:t xml:space="preserve">any </w:t>
      </w:r>
      <w:r w:rsidR="00E26796" w:rsidRPr="006D54F7">
        <w:rPr>
          <w:rFonts w:ascii="Calibri" w:hAnsi="Calibri" w:cs="Calibri"/>
          <w:color w:val="242424"/>
        </w:rPr>
        <w:t>related faculty policies</w:t>
      </w:r>
      <w:r w:rsidR="00D13C86" w:rsidRPr="006D54F7">
        <w:rPr>
          <w:rFonts w:ascii="Calibri" w:hAnsi="Calibri" w:cs="Calibri"/>
          <w:color w:val="242424"/>
        </w:rPr>
        <w:t xml:space="preserve"> as well as the </w:t>
      </w:r>
      <w:hyperlink r:id="rId25" w:history="1">
        <w:r w:rsidR="00D13C86" w:rsidRPr="006D54F7">
          <w:rPr>
            <w:rStyle w:val="Hyperlink"/>
            <w:rFonts w:ascii="Calibri" w:hAnsi="Calibri" w:cs="Calibri"/>
          </w:rPr>
          <w:t>US Department of State—Bureau of Consular Affairs</w:t>
        </w:r>
      </w:hyperlink>
      <w:r w:rsidR="00E26796" w:rsidRPr="006D54F7">
        <w:rPr>
          <w:rFonts w:ascii="Calibri" w:hAnsi="Calibri" w:cs="Calibri"/>
          <w:color w:val="242424"/>
        </w:rPr>
        <w:t xml:space="preserve">. </w:t>
      </w:r>
      <w:r w:rsidR="001322C4" w:rsidRPr="006D54F7">
        <w:rPr>
          <w:rFonts w:ascii="Calibri" w:hAnsi="Calibri" w:cs="Calibri"/>
          <w:color w:val="242424"/>
        </w:rPr>
        <w:t xml:space="preserve">There are several factors that </w:t>
      </w:r>
      <w:r w:rsidR="00EB12ED">
        <w:rPr>
          <w:rFonts w:ascii="Calibri" w:hAnsi="Calibri" w:cs="Calibri"/>
          <w:color w:val="242424"/>
        </w:rPr>
        <w:t xml:space="preserve">should </w:t>
      </w:r>
      <w:r w:rsidR="001322C4" w:rsidRPr="006D54F7">
        <w:rPr>
          <w:rFonts w:ascii="Calibri" w:hAnsi="Calibri" w:cs="Calibri"/>
          <w:color w:val="242424"/>
        </w:rPr>
        <w:t xml:space="preserve">be </w:t>
      </w:r>
      <w:r w:rsidR="006D13DC" w:rsidRPr="006D54F7">
        <w:rPr>
          <w:rFonts w:ascii="Calibri" w:hAnsi="Calibri" w:cs="Calibri"/>
          <w:color w:val="242424"/>
        </w:rPr>
        <w:t>considered</w:t>
      </w:r>
      <w:r w:rsidR="001322C4" w:rsidRPr="006D54F7">
        <w:rPr>
          <w:rFonts w:ascii="Calibri" w:hAnsi="Calibri" w:cs="Calibri"/>
          <w:color w:val="242424"/>
        </w:rPr>
        <w:t xml:space="preserve"> before a faculty member </w:t>
      </w:r>
      <w:r w:rsidR="00067C20">
        <w:rPr>
          <w:rFonts w:ascii="Calibri" w:hAnsi="Calibri" w:cs="Calibri"/>
          <w:color w:val="242424"/>
        </w:rPr>
        <w:t>may be</w:t>
      </w:r>
      <w:r w:rsidR="001322C4" w:rsidRPr="006D54F7">
        <w:rPr>
          <w:rFonts w:ascii="Calibri" w:hAnsi="Calibri" w:cs="Calibri"/>
          <w:color w:val="242424"/>
        </w:rPr>
        <w:t xml:space="preserve"> granted </w:t>
      </w:r>
      <w:r w:rsidR="001322C4" w:rsidRPr="00133694">
        <w:rPr>
          <w:rFonts w:ascii="Calibri" w:hAnsi="Calibri" w:cs="Calibri"/>
          <w:color w:val="242424"/>
        </w:rPr>
        <w:t xml:space="preserve">approval to teach while </w:t>
      </w:r>
      <w:r w:rsidR="001D1AFA">
        <w:rPr>
          <w:rFonts w:ascii="Calibri" w:hAnsi="Calibri" w:cs="Calibri"/>
          <w:color w:val="242424"/>
        </w:rPr>
        <w:t>traveling to</w:t>
      </w:r>
      <w:r w:rsidR="001322C4" w:rsidRPr="00133694">
        <w:rPr>
          <w:rFonts w:ascii="Calibri" w:hAnsi="Calibri" w:cs="Calibri"/>
          <w:color w:val="242424"/>
        </w:rPr>
        <w:t xml:space="preserve"> another country</w:t>
      </w:r>
      <w:r w:rsidRPr="00133694">
        <w:rPr>
          <w:rFonts w:ascii="Calibri" w:hAnsi="Calibri" w:cs="Calibri"/>
          <w:color w:val="242424"/>
        </w:rPr>
        <w:t xml:space="preserve"> including:</w:t>
      </w:r>
    </w:p>
    <w:p w14:paraId="1BD059A2" w14:textId="77777777" w:rsidR="001322C4" w:rsidRPr="00133694" w:rsidRDefault="001322C4" w:rsidP="001322C4">
      <w:pPr>
        <w:pStyle w:val="NormalWeb"/>
        <w:shd w:val="clear" w:color="auto" w:fill="FFFFFF"/>
        <w:spacing w:before="0" w:beforeAutospacing="0" w:after="0" w:afterAutospacing="0"/>
        <w:ind w:left="720"/>
        <w:rPr>
          <w:rFonts w:ascii="Calibri" w:hAnsi="Calibri" w:cs="Calibri"/>
          <w:color w:val="242424"/>
        </w:rPr>
      </w:pPr>
      <w:r w:rsidRPr="00133694">
        <w:rPr>
          <w:rFonts w:ascii="Calibri" w:hAnsi="Calibri" w:cs="Calibri"/>
          <w:color w:val="242424"/>
        </w:rPr>
        <w:t> </w:t>
      </w:r>
    </w:p>
    <w:p w14:paraId="63ABAF5F" w14:textId="07A92B6A" w:rsidR="00BD58A9" w:rsidRDefault="00FF6188" w:rsidP="00736B86">
      <w:pPr>
        <w:pStyle w:val="ListParagraph"/>
        <w:numPr>
          <w:ilvl w:val="0"/>
          <w:numId w:val="11"/>
        </w:numPr>
        <w:spacing w:after="0" w:line="240" w:lineRule="auto"/>
        <w:rPr>
          <w:rFonts w:cstheme="minorHAnsi"/>
          <w:color w:val="000000"/>
          <w:sz w:val="24"/>
          <w:szCs w:val="24"/>
          <w:shd w:val="clear" w:color="auto" w:fill="FFFFFF"/>
        </w:rPr>
      </w:pPr>
      <w:r w:rsidRPr="00736B86">
        <w:rPr>
          <w:rFonts w:ascii="Calibri" w:hAnsi="Calibri" w:cs="Calibri"/>
          <w:b/>
          <w:bCs/>
          <w:color w:val="242424"/>
          <w:sz w:val="24"/>
          <w:szCs w:val="24"/>
        </w:rPr>
        <w:t>From w</w:t>
      </w:r>
      <w:r w:rsidR="00E24D1E" w:rsidRPr="00736B86">
        <w:rPr>
          <w:rFonts w:ascii="Calibri" w:hAnsi="Calibri" w:cs="Calibri"/>
          <w:b/>
          <w:bCs/>
          <w:color w:val="242424"/>
          <w:sz w:val="24"/>
          <w:szCs w:val="24"/>
        </w:rPr>
        <w:t>hich</w:t>
      </w:r>
      <w:r w:rsidR="001322C4" w:rsidRPr="00736B86">
        <w:rPr>
          <w:rFonts w:ascii="Calibri" w:hAnsi="Calibri" w:cs="Calibri"/>
          <w:b/>
          <w:bCs/>
          <w:color w:val="242424"/>
          <w:sz w:val="24"/>
          <w:szCs w:val="24"/>
        </w:rPr>
        <w:t xml:space="preserve"> country </w:t>
      </w:r>
      <w:r w:rsidRPr="00736B86">
        <w:rPr>
          <w:rFonts w:ascii="Calibri" w:hAnsi="Calibri" w:cs="Calibri"/>
          <w:b/>
          <w:bCs/>
          <w:color w:val="242424"/>
          <w:sz w:val="24"/>
          <w:szCs w:val="24"/>
        </w:rPr>
        <w:t xml:space="preserve">will </w:t>
      </w:r>
      <w:r w:rsidR="001322C4" w:rsidRPr="00736B86">
        <w:rPr>
          <w:rFonts w:ascii="Calibri" w:hAnsi="Calibri" w:cs="Calibri"/>
          <w:b/>
          <w:bCs/>
          <w:color w:val="242424"/>
          <w:sz w:val="24"/>
          <w:szCs w:val="24"/>
        </w:rPr>
        <w:t>the faculty member be teaching</w:t>
      </w:r>
      <w:r w:rsidRPr="00736B86">
        <w:rPr>
          <w:rFonts w:ascii="Calibri" w:hAnsi="Calibri" w:cs="Calibri"/>
          <w:b/>
          <w:bCs/>
          <w:color w:val="242424"/>
          <w:sz w:val="24"/>
          <w:szCs w:val="24"/>
        </w:rPr>
        <w:t>?</w:t>
      </w:r>
      <w:r w:rsidR="00BD58A9" w:rsidRPr="00736B86">
        <w:rPr>
          <w:rFonts w:ascii="Calibri" w:hAnsi="Calibri" w:cs="Calibri"/>
          <w:b/>
          <w:bCs/>
          <w:color w:val="242424"/>
          <w:sz w:val="24"/>
          <w:szCs w:val="24"/>
        </w:rPr>
        <w:t xml:space="preserve"> </w:t>
      </w:r>
      <w:r w:rsidR="00BD58A9" w:rsidRPr="00736B86">
        <w:rPr>
          <w:rFonts w:cstheme="minorHAnsi"/>
          <w:color w:val="000000"/>
          <w:sz w:val="24"/>
          <w:szCs w:val="24"/>
          <w:shd w:val="clear" w:color="auto" w:fill="FFFFFF"/>
        </w:rPr>
        <w:t xml:space="preserve">A full listing of the </w:t>
      </w:r>
      <w:hyperlink r:id="rId26" w:history="1">
        <w:r w:rsidR="00BD58A9" w:rsidRPr="00736B86">
          <w:rPr>
            <w:rStyle w:val="Hyperlink"/>
            <w:rFonts w:cstheme="minorHAnsi"/>
            <w:sz w:val="24"/>
            <w:szCs w:val="24"/>
            <w:shd w:val="clear" w:color="auto" w:fill="FFFFFF"/>
          </w:rPr>
          <w:t>Ministries of Education – Government Websites</w:t>
        </w:r>
      </w:hyperlink>
      <w:r w:rsidR="00BD58A9" w:rsidRPr="00736B86">
        <w:rPr>
          <w:rFonts w:cstheme="minorHAnsi"/>
          <w:color w:val="000000"/>
          <w:sz w:val="24"/>
          <w:szCs w:val="24"/>
          <w:shd w:val="clear" w:color="auto" w:fill="FFFFFF"/>
        </w:rPr>
        <w:t xml:space="preserve"> is available</w:t>
      </w:r>
      <w:r w:rsidR="00BD58A9">
        <w:rPr>
          <w:rFonts w:cstheme="minorHAnsi"/>
          <w:color w:val="000000"/>
          <w:sz w:val="24"/>
          <w:szCs w:val="24"/>
          <w:shd w:val="clear" w:color="auto" w:fill="FFFFFF"/>
        </w:rPr>
        <w:t xml:space="preserve"> through WCET </w:t>
      </w:r>
      <w:r w:rsidR="00D601CE">
        <w:rPr>
          <w:rFonts w:cstheme="minorHAnsi"/>
          <w:color w:val="000000"/>
          <w:sz w:val="24"/>
          <w:szCs w:val="24"/>
          <w:shd w:val="clear" w:color="auto" w:fill="FFFFFF"/>
        </w:rPr>
        <w:t>SAN</w:t>
      </w:r>
      <w:r w:rsidR="00BD58A9">
        <w:rPr>
          <w:rFonts w:cstheme="minorHAnsi"/>
          <w:color w:val="000000"/>
          <w:sz w:val="24"/>
          <w:szCs w:val="24"/>
          <w:shd w:val="clear" w:color="auto" w:fill="FFFFFF"/>
        </w:rPr>
        <w:t xml:space="preserve">. </w:t>
      </w:r>
      <w:r w:rsidR="00736B86">
        <w:rPr>
          <w:rFonts w:cstheme="minorHAnsi"/>
          <w:color w:val="000000"/>
          <w:sz w:val="24"/>
          <w:szCs w:val="24"/>
          <w:shd w:val="clear" w:color="auto" w:fill="FFFFFF"/>
        </w:rPr>
        <w:t xml:space="preserve">Faculty </w:t>
      </w:r>
      <w:r w:rsidR="001D1AFA">
        <w:rPr>
          <w:rFonts w:cstheme="minorHAnsi"/>
          <w:color w:val="000000"/>
          <w:sz w:val="24"/>
          <w:szCs w:val="24"/>
          <w:shd w:val="clear" w:color="auto" w:fill="FFFFFF"/>
        </w:rPr>
        <w:t>are advised to</w:t>
      </w:r>
      <w:r w:rsidR="00736B86">
        <w:rPr>
          <w:rFonts w:cstheme="minorHAnsi"/>
          <w:color w:val="000000"/>
          <w:sz w:val="24"/>
          <w:szCs w:val="24"/>
          <w:shd w:val="clear" w:color="auto" w:fill="FFFFFF"/>
        </w:rPr>
        <w:t xml:space="preserve"> check with </w:t>
      </w:r>
      <w:r w:rsidR="00D601CE">
        <w:rPr>
          <w:rFonts w:cstheme="minorHAnsi"/>
          <w:color w:val="000000"/>
          <w:sz w:val="24"/>
          <w:szCs w:val="24"/>
          <w:shd w:val="clear" w:color="auto" w:fill="FFFFFF"/>
        </w:rPr>
        <w:t>a country’s</w:t>
      </w:r>
      <w:r w:rsidR="00736B86">
        <w:rPr>
          <w:rFonts w:cstheme="minorHAnsi"/>
          <w:color w:val="000000"/>
          <w:sz w:val="24"/>
          <w:szCs w:val="24"/>
          <w:shd w:val="clear" w:color="auto" w:fill="FFFFFF"/>
        </w:rPr>
        <w:t xml:space="preserve"> Ministry of Education before teaching ECSU courses while abroad. </w:t>
      </w:r>
    </w:p>
    <w:p w14:paraId="230B4EF4" w14:textId="0D76A4E3" w:rsidR="001322C4" w:rsidRPr="00133694" w:rsidRDefault="001322C4" w:rsidP="00736B86">
      <w:pPr>
        <w:pStyle w:val="NormalWeb"/>
        <w:shd w:val="clear" w:color="auto" w:fill="FFFFFF"/>
        <w:spacing w:before="0" w:beforeAutospacing="0" w:after="0" w:afterAutospacing="0"/>
        <w:ind w:left="720"/>
        <w:rPr>
          <w:rFonts w:ascii="Calibri" w:hAnsi="Calibri" w:cs="Calibri"/>
          <w:color w:val="242424"/>
        </w:rPr>
      </w:pPr>
    </w:p>
    <w:p w14:paraId="03E0BBD7" w14:textId="48C23021" w:rsidR="001322C4" w:rsidRPr="00133694" w:rsidRDefault="001322C4" w:rsidP="001322C4">
      <w:pPr>
        <w:pStyle w:val="NormalWeb"/>
        <w:numPr>
          <w:ilvl w:val="0"/>
          <w:numId w:val="11"/>
        </w:numPr>
        <w:shd w:val="clear" w:color="auto" w:fill="FFFFFF"/>
        <w:spacing w:before="0" w:beforeAutospacing="0" w:after="0" w:afterAutospacing="0"/>
        <w:rPr>
          <w:rFonts w:ascii="Calibri" w:hAnsi="Calibri" w:cs="Calibri"/>
          <w:color w:val="242424"/>
        </w:rPr>
      </w:pPr>
      <w:r w:rsidRPr="00133694">
        <w:rPr>
          <w:rFonts w:ascii="Calibri" w:hAnsi="Calibri" w:cs="Calibri"/>
          <w:b/>
          <w:bCs/>
          <w:color w:val="242424"/>
        </w:rPr>
        <w:t>Does the faculty member have dual citizenship and</w:t>
      </w:r>
      <w:r w:rsidR="00800377" w:rsidRPr="00133694">
        <w:rPr>
          <w:rFonts w:ascii="Calibri" w:hAnsi="Calibri" w:cs="Calibri"/>
          <w:b/>
          <w:bCs/>
          <w:color w:val="242424"/>
        </w:rPr>
        <w:t>/</w:t>
      </w:r>
      <w:r w:rsidRPr="00133694">
        <w:rPr>
          <w:rFonts w:ascii="Calibri" w:hAnsi="Calibri" w:cs="Calibri"/>
          <w:b/>
          <w:bCs/>
          <w:color w:val="242424"/>
        </w:rPr>
        <w:t>or have they completed their work visa process to work in the United States</w:t>
      </w:r>
      <w:r w:rsidR="006D13DC" w:rsidRPr="00133694">
        <w:rPr>
          <w:rFonts w:ascii="Calibri" w:hAnsi="Calibri" w:cs="Calibri"/>
          <w:b/>
          <w:bCs/>
          <w:color w:val="242424"/>
        </w:rPr>
        <w:t xml:space="preserve"> as well as the country they are visiting</w:t>
      </w:r>
      <w:r w:rsidR="00800377" w:rsidRPr="00133694">
        <w:rPr>
          <w:rFonts w:ascii="Calibri" w:hAnsi="Calibri" w:cs="Calibri"/>
          <w:b/>
          <w:bCs/>
          <w:color w:val="242424"/>
        </w:rPr>
        <w:t>, if needed</w:t>
      </w:r>
      <w:r w:rsidRPr="00E24DAA">
        <w:rPr>
          <w:rFonts w:ascii="Calibri" w:hAnsi="Calibri" w:cs="Calibri"/>
          <w:b/>
          <w:bCs/>
          <w:color w:val="242424"/>
        </w:rPr>
        <w:t>?</w:t>
      </w:r>
      <w:r w:rsidR="006D13DC" w:rsidRPr="00133694">
        <w:rPr>
          <w:rFonts w:ascii="Calibri" w:hAnsi="Calibri" w:cs="Calibri"/>
          <w:color w:val="242424"/>
        </w:rPr>
        <w:t xml:space="preserve"> Be aware that different countr</w:t>
      </w:r>
      <w:r w:rsidR="002D3031" w:rsidRPr="00133694">
        <w:rPr>
          <w:rFonts w:ascii="Calibri" w:hAnsi="Calibri" w:cs="Calibri"/>
          <w:color w:val="242424"/>
        </w:rPr>
        <w:t>ies</w:t>
      </w:r>
      <w:r w:rsidR="006D13DC" w:rsidRPr="00133694">
        <w:rPr>
          <w:rFonts w:ascii="Calibri" w:hAnsi="Calibri" w:cs="Calibri"/>
          <w:color w:val="242424"/>
        </w:rPr>
        <w:t xml:space="preserve"> have different timeframes</w:t>
      </w:r>
      <w:r w:rsidR="00C02CBA">
        <w:rPr>
          <w:rFonts w:ascii="Calibri" w:hAnsi="Calibri" w:cs="Calibri"/>
          <w:color w:val="242424"/>
        </w:rPr>
        <w:t xml:space="preserve"> and requirements</w:t>
      </w:r>
      <w:r w:rsidR="006D13DC" w:rsidRPr="00133694">
        <w:rPr>
          <w:rFonts w:ascii="Calibri" w:hAnsi="Calibri" w:cs="Calibri"/>
          <w:color w:val="242424"/>
        </w:rPr>
        <w:t>.</w:t>
      </w:r>
      <w:r w:rsidR="00736B86">
        <w:rPr>
          <w:rFonts w:ascii="Calibri" w:hAnsi="Calibri" w:cs="Calibri"/>
          <w:color w:val="242424"/>
        </w:rPr>
        <w:t xml:space="preserve"> Review the information on </w:t>
      </w:r>
      <w:hyperlink r:id="rId27" w:history="1">
        <w:proofErr w:type="spellStart"/>
        <w:r w:rsidR="00736B86" w:rsidRPr="00736B86">
          <w:rPr>
            <w:rStyle w:val="Hyperlink"/>
            <w:rFonts w:ascii="Calibri" w:hAnsi="Calibri" w:cs="Calibri"/>
          </w:rPr>
          <w:t>Visaguide.world</w:t>
        </w:r>
        <w:proofErr w:type="spellEnd"/>
      </w:hyperlink>
      <w:r w:rsidR="00736B86">
        <w:rPr>
          <w:rFonts w:ascii="Calibri" w:hAnsi="Calibri" w:cs="Calibri"/>
          <w:color w:val="242424"/>
        </w:rPr>
        <w:t xml:space="preserve"> for more details.</w:t>
      </w:r>
      <w:r w:rsidR="002759B3">
        <w:rPr>
          <w:rFonts w:ascii="Calibri" w:hAnsi="Calibri" w:cs="Calibri"/>
          <w:color w:val="242424"/>
        </w:rPr>
        <w:br/>
      </w:r>
    </w:p>
    <w:p w14:paraId="5F92C85F" w14:textId="5DCF5DD1" w:rsidR="001322C4" w:rsidRPr="00133694" w:rsidRDefault="00E26796" w:rsidP="001322C4">
      <w:pPr>
        <w:pStyle w:val="NormalWeb"/>
        <w:numPr>
          <w:ilvl w:val="0"/>
          <w:numId w:val="11"/>
        </w:numPr>
        <w:shd w:val="clear" w:color="auto" w:fill="FFFFFF"/>
        <w:spacing w:before="0" w:beforeAutospacing="0" w:after="0" w:afterAutospacing="0"/>
        <w:rPr>
          <w:rFonts w:ascii="Calibri" w:hAnsi="Calibri" w:cs="Calibri"/>
          <w:color w:val="242424"/>
        </w:rPr>
      </w:pPr>
      <w:r w:rsidRPr="00133694">
        <w:rPr>
          <w:rFonts w:ascii="Calibri" w:hAnsi="Calibri" w:cs="Calibri"/>
          <w:b/>
          <w:bCs/>
          <w:color w:val="242424"/>
        </w:rPr>
        <w:t>A</w:t>
      </w:r>
      <w:r w:rsidR="001322C4" w:rsidRPr="00133694">
        <w:rPr>
          <w:rFonts w:ascii="Calibri" w:hAnsi="Calibri" w:cs="Calibri"/>
          <w:b/>
          <w:bCs/>
          <w:color w:val="242424"/>
        </w:rPr>
        <w:t xml:space="preserve">re </w:t>
      </w:r>
      <w:r w:rsidR="00E51EE6">
        <w:rPr>
          <w:rFonts w:ascii="Calibri" w:hAnsi="Calibri" w:cs="Calibri"/>
          <w:b/>
          <w:bCs/>
          <w:color w:val="242424"/>
        </w:rPr>
        <w:t xml:space="preserve">there </w:t>
      </w:r>
      <w:r w:rsidR="001322C4" w:rsidRPr="00133694">
        <w:rPr>
          <w:rFonts w:ascii="Calibri" w:hAnsi="Calibri" w:cs="Calibri"/>
          <w:b/>
          <w:bCs/>
          <w:color w:val="242424"/>
        </w:rPr>
        <w:t xml:space="preserve">any tax implications the </w:t>
      </w:r>
      <w:r w:rsidR="00C02CBA">
        <w:rPr>
          <w:rFonts w:ascii="Calibri" w:hAnsi="Calibri" w:cs="Calibri"/>
          <w:b/>
          <w:bCs/>
          <w:color w:val="242424"/>
        </w:rPr>
        <w:t>U</w:t>
      </w:r>
      <w:r w:rsidR="001322C4" w:rsidRPr="00133694">
        <w:rPr>
          <w:rFonts w:ascii="Calibri" w:hAnsi="Calibri" w:cs="Calibri"/>
          <w:b/>
          <w:bCs/>
          <w:color w:val="242424"/>
        </w:rPr>
        <w:t xml:space="preserve">niversity </w:t>
      </w:r>
      <w:r w:rsidR="005743CF">
        <w:rPr>
          <w:rFonts w:ascii="Calibri" w:hAnsi="Calibri" w:cs="Calibri"/>
          <w:b/>
          <w:bCs/>
          <w:color w:val="242424"/>
        </w:rPr>
        <w:t>should</w:t>
      </w:r>
      <w:r w:rsidR="001322C4" w:rsidRPr="00133694">
        <w:rPr>
          <w:rFonts w:ascii="Calibri" w:hAnsi="Calibri" w:cs="Calibri"/>
          <w:b/>
          <w:bCs/>
          <w:color w:val="242424"/>
        </w:rPr>
        <w:t xml:space="preserve"> be aware of during the faculty member</w:t>
      </w:r>
      <w:r w:rsidR="00126416" w:rsidRPr="00133694">
        <w:rPr>
          <w:rFonts w:ascii="Calibri" w:hAnsi="Calibri" w:cs="Calibri"/>
          <w:b/>
          <w:bCs/>
          <w:color w:val="242424"/>
        </w:rPr>
        <w:t>’</w:t>
      </w:r>
      <w:r w:rsidR="001322C4" w:rsidRPr="00133694">
        <w:rPr>
          <w:rFonts w:ascii="Calibri" w:hAnsi="Calibri" w:cs="Calibri"/>
          <w:b/>
          <w:bCs/>
          <w:color w:val="242424"/>
        </w:rPr>
        <w:t>s time working abroad</w:t>
      </w:r>
      <w:r w:rsidRPr="00E24DAA">
        <w:rPr>
          <w:rFonts w:ascii="Calibri" w:hAnsi="Calibri" w:cs="Calibri"/>
          <w:b/>
          <w:bCs/>
          <w:color w:val="242424"/>
        </w:rPr>
        <w:t>?</w:t>
      </w:r>
      <w:r w:rsidR="00532C52" w:rsidRPr="00133694">
        <w:rPr>
          <w:rFonts w:ascii="Calibri" w:hAnsi="Calibri" w:cs="Calibri"/>
          <w:color w:val="242424"/>
        </w:rPr>
        <w:t xml:space="preserve"> Refer to the </w:t>
      </w:r>
      <w:hyperlink r:id="rId28" w:history="1">
        <w:r w:rsidR="00532C52" w:rsidRPr="00133694">
          <w:rPr>
            <w:rStyle w:val="Hyperlink"/>
            <w:rFonts w:ascii="Calibri" w:hAnsi="Calibri" w:cs="Calibri"/>
          </w:rPr>
          <w:t>Joint Foreign Account Tax Compliance Act FAQ</w:t>
        </w:r>
      </w:hyperlink>
      <w:r w:rsidR="003E3689" w:rsidRPr="00133694">
        <w:rPr>
          <w:rFonts w:ascii="Calibri" w:hAnsi="Calibri" w:cs="Calibri"/>
          <w:color w:val="242424"/>
        </w:rPr>
        <w:t xml:space="preserve"> and </w:t>
      </w:r>
      <w:hyperlink r:id="rId29" w:history="1">
        <w:r w:rsidR="003E3689" w:rsidRPr="00133694">
          <w:rPr>
            <w:rStyle w:val="Hyperlink"/>
            <w:rFonts w:ascii="Calibri" w:hAnsi="Calibri" w:cs="Calibri"/>
          </w:rPr>
          <w:t>Federal Benefits and Obligations Abroad</w:t>
        </w:r>
      </w:hyperlink>
      <w:r w:rsidR="00532C52" w:rsidRPr="00133694">
        <w:rPr>
          <w:rFonts w:ascii="Calibri" w:hAnsi="Calibri" w:cs="Calibri"/>
          <w:color w:val="242424"/>
        </w:rPr>
        <w:t xml:space="preserve"> for more information.</w:t>
      </w:r>
      <w:r w:rsidR="002759B3">
        <w:rPr>
          <w:rFonts w:ascii="Calibri" w:hAnsi="Calibri" w:cs="Calibri"/>
          <w:color w:val="242424"/>
        </w:rPr>
        <w:br/>
      </w:r>
    </w:p>
    <w:p w14:paraId="2D44D010" w14:textId="7D66A020" w:rsidR="0040070A" w:rsidRDefault="00E24DAA" w:rsidP="001322C4">
      <w:pPr>
        <w:pStyle w:val="NormalWeb"/>
        <w:numPr>
          <w:ilvl w:val="0"/>
          <w:numId w:val="11"/>
        </w:numPr>
        <w:shd w:val="clear" w:color="auto" w:fill="FFFFFF"/>
        <w:spacing w:before="0" w:beforeAutospacing="0" w:after="0" w:afterAutospacing="0"/>
        <w:rPr>
          <w:rFonts w:ascii="Calibri" w:hAnsi="Calibri" w:cs="Calibri"/>
          <w:color w:val="242424"/>
        </w:rPr>
      </w:pPr>
      <w:r>
        <w:rPr>
          <w:rFonts w:ascii="Calibri" w:hAnsi="Calibri" w:cs="Calibri"/>
          <w:b/>
          <w:bCs/>
          <w:color w:val="242424"/>
        </w:rPr>
        <w:t xml:space="preserve">Will the faculty member access </w:t>
      </w:r>
      <w:r w:rsidR="001322C4" w:rsidRPr="00133694">
        <w:rPr>
          <w:rFonts w:ascii="Calibri" w:hAnsi="Calibri" w:cs="Calibri"/>
          <w:b/>
          <w:bCs/>
          <w:color w:val="242424"/>
        </w:rPr>
        <w:t xml:space="preserve">ECSU’s (internet) infrastructure </w:t>
      </w:r>
      <w:r>
        <w:rPr>
          <w:rFonts w:ascii="Calibri" w:hAnsi="Calibri" w:cs="Calibri"/>
          <w:b/>
          <w:bCs/>
          <w:color w:val="242424"/>
        </w:rPr>
        <w:t xml:space="preserve">through a secure connection in </w:t>
      </w:r>
      <w:r w:rsidR="001322C4" w:rsidRPr="00133694">
        <w:rPr>
          <w:rFonts w:ascii="Calibri" w:hAnsi="Calibri" w:cs="Calibri"/>
          <w:b/>
          <w:bCs/>
          <w:color w:val="242424"/>
        </w:rPr>
        <w:t xml:space="preserve">the country </w:t>
      </w:r>
      <w:r w:rsidR="00E26796" w:rsidRPr="00133694">
        <w:rPr>
          <w:rFonts w:ascii="Calibri" w:hAnsi="Calibri" w:cs="Calibri"/>
          <w:b/>
          <w:bCs/>
          <w:color w:val="242424"/>
        </w:rPr>
        <w:t>from which</w:t>
      </w:r>
      <w:r w:rsidR="001322C4" w:rsidRPr="00133694">
        <w:rPr>
          <w:rFonts w:ascii="Calibri" w:hAnsi="Calibri" w:cs="Calibri"/>
          <w:b/>
          <w:bCs/>
          <w:color w:val="242424"/>
        </w:rPr>
        <w:t xml:space="preserve"> the instructor will be working</w:t>
      </w:r>
      <w:r w:rsidRPr="00E24DAA">
        <w:rPr>
          <w:rFonts w:ascii="Calibri" w:hAnsi="Calibri" w:cs="Calibri"/>
          <w:b/>
          <w:bCs/>
          <w:color w:val="242424"/>
        </w:rPr>
        <w:t>?</w:t>
      </w:r>
      <w:r w:rsidR="001322C4" w:rsidRPr="00E24DAA">
        <w:rPr>
          <w:rFonts w:ascii="Calibri" w:hAnsi="Calibri" w:cs="Calibri"/>
          <w:b/>
          <w:bCs/>
          <w:color w:val="242424"/>
        </w:rPr>
        <w:t> </w:t>
      </w:r>
    </w:p>
    <w:p w14:paraId="7910E14A" w14:textId="7773F500" w:rsidR="00CB690F" w:rsidRDefault="0040070A" w:rsidP="0040070A">
      <w:pPr>
        <w:pStyle w:val="NormalWeb"/>
        <w:shd w:val="clear" w:color="auto" w:fill="FFFFFF"/>
        <w:tabs>
          <w:tab w:val="left" w:pos="720"/>
        </w:tabs>
        <w:spacing w:before="0" w:beforeAutospacing="0" w:after="0" w:afterAutospacing="0"/>
        <w:ind w:left="720"/>
        <w:rPr>
          <w:rFonts w:ascii="Calibri" w:hAnsi="Calibri" w:cs="Calibri"/>
          <w:color w:val="242424"/>
        </w:rPr>
      </w:pPr>
      <w:r w:rsidRPr="0040070A">
        <w:rPr>
          <w:rFonts w:ascii="Calibri" w:hAnsi="Calibri" w:cs="Calibri"/>
          <w:color w:val="242424"/>
        </w:rPr>
        <w:t xml:space="preserve">According to ECSU Distance Education Policy 300.1.38, </w:t>
      </w:r>
      <w:r w:rsidR="005042DB">
        <w:rPr>
          <w:rFonts w:ascii="Calibri" w:hAnsi="Calibri" w:cs="Calibri"/>
          <w:color w:val="242424"/>
        </w:rPr>
        <w:t xml:space="preserve">it </w:t>
      </w:r>
      <w:r w:rsidRPr="0040070A">
        <w:rPr>
          <w:rFonts w:ascii="Calibri" w:hAnsi="Calibri" w:cs="Calibri"/>
          <w:color w:val="242424"/>
        </w:rPr>
        <w:t>state</w:t>
      </w:r>
      <w:r w:rsidR="005042DB">
        <w:rPr>
          <w:rFonts w:ascii="Calibri" w:hAnsi="Calibri" w:cs="Calibri"/>
          <w:color w:val="242424"/>
        </w:rPr>
        <w:t>s</w:t>
      </w:r>
      <w:r w:rsidRPr="0040070A">
        <w:rPr>
          <w:rFonts w:ascii="Calibri" w:hAnsi="Calibri" w:cs="Calibri"/>
          <w:color w:val="242424"/>
        </w:rPr>
        <w:t>, “The university’s computing and telecommunications networks, computing equipment and software are owned by the University an</w:t>
      </w:r>
      <w:r>
        <w:rPr>
          <w:rFonts w:ascii="Calibri" w:hAnsi="Calibri" w:cs="Calibri"/>
          <w:color w:val="242424"/>
        </w:rPr>
        <w:t>d</w:t>
      </w:r>
      <w:r w:rsidRPr="0040070A">
        <w:rPr>
          <w:rFonts w:ascii="Calibri" w:hAnsi="Calibri" w:cs="Calibri"/>
          <w:color w:val="242424"/>
        </w:rPr>
        <w:t xml:space="preserve"> are provided to support the academic and administrative functions of the University. Federal and state law and University policies and procedures govern the use of this equipment and technologies.” </w:t>
      </w:r>
    </w:p>
    <w:p w14:paraId="668A44EA" w14:textId="77777777" w:rsidR="00CB690F" w:rsidRDefault="00CB690F" w:rsidP="0040070A">
      <w:pPr>
        <w:pStyle w:val="NormalWeb"/>
        <w:shd w:val="clear" w:color="auto" w:fill="FFFFFF"/>
        <w:tabs>
          <w:tab w:val="left" w:pos="720"/>
        </w:tabs>
        <w:spacing w:before="0" w:beforeAutospacing="0" w:after="0" w:afterAutospacing="0"/>
        <w:ind w:left="720"/>
        <w:rPr>
          <w:rFonts w:ascii="Calibri" w:hAnsi="Calibri" w:cs="Calibri"/>
          <w:color w:val="242424"/>
        </w:rPr>
      </w:pPr>
    </w:p>
    <w:p w14:paraId="3E489E36" w14:textId="179FBFB5" w:rsidR="0040070A" w:rsidRDefault="0040070A" w:rsidP="0040070A">
      <w:pPr>
        <w:pStyle w:val="NormalWeb"/>
        <w:shd w:val="clear" w:color="auto" w:fill="FFFFFF"/>
        <w:tabs>
          <w:tab w:val="left" w:pos="720"/>
        </w:tabs>
        <w:spacing w:before="0" w:beforeAutospacing="0" w:after="0" w:afterAutospacing="0"/>
        <w:ind w:left="720"/>
        <w:rPr>
          <w:rFonts w:ascii="Calibri" w:hAnsi="Calibri" w:cs="Calibri"/>
          <w:color w:val="242424"/>
        </w:rPr>
      </w:pPr>
      <w:r w:rsidRPr="0040070A">
        <w:rPr>
          <w:rFonts w:ascii="Calibri" w:hAnsi="Calibri" w:cs="Calibri"/>
          <w:color w:val="242424"/>
        </w:rPr>
        <w:t>The policy goes on to state, “All users of the LMS must access the system through a designated account and authenticate with unique user credentials provided by the Division of Information Technology. All users of the LMS must adhere to the Acceptable Use of Technology Policy for University Employees or the Computer use Policy for Students.”</w:t>
      </w:r>
    </w:p>
    <w:p w14:paraId="1F083D28" w14:textId="77777777" w:rsidR="0040070A" w:rsidRDefault="0040070A" w:rsidP="0040070A">
      <w:pPr>
        <w:pStyle w:val="NormalWeb"/>
        <w:shd w:val="clear" w:color="auto" w:fill="FFFFFF"/>
        <w:tabs>
          <w:tab w:val="left" w:pos="720"/>
        </w:tabs>
        <w:spacing w:before="0" w:beforeAutospacing="0" w:after="0" w:afterAutospacing="0"/>
        <w:ind w:left="720"/>
        <w:rPr>
          <w:rFonts w:ascii="Calibri" w:hAnsi="Calibri" w:cs="Calibri"/>
          <w:color w:val="242424"/>
        </w:rPr>
      </w:pPr>
    </w:p>
    <w:p w14:paraId="623E88A7" w14:textId="2DA5989D" w:rsidR="00FB4565" w:rsidRDefault="0040070A" w:rsidP="00FB4565">
      <w:pPr>
        <w:pStyle w:val="NormalWeb"/>
        <w:shd w:val="clear" w:color="auto" w:fill="FFFFFF"/>
        <w:tabs>
          <w:tab w:val="left" w:pos="6930"/>
        </w:tabs>
        <w:spacing w:before="0" w:beforeAutospacing="0" w:after="0" w:afterAutospacing="0"/>
        <w:ind w:left="720"/>
        <w:rPr>
          <w:rFonts w:ascii="Calibri" w:hAnsi="Calibri" w:cs="Calibri"/>
          <w:color w:val="242424"/>
        </w:rPr>
      </w:pPr>
      <w:r>
        <w:rPr>
          <w:rFonts w:ascii="Calibri" w:hAnsi="Calibri" w:cs="Calibri"/>
          <w:color w:val="242424"/>
        </w:rPr>
        <w:t xml:space="preserve">Faculty traveling abroad while teaching online should </w:t>
      </w:r>
      <w:r w:rsidR="009042A1">
        <w:rPr>
          <w:rFonts w:ascii="Calibri" w:hAnsi="Calibri" w:cs="Calibri"/>
          <w:color w:val="242424"/>
        </w:rPr>
        <w:t xml:space="preserve">also </w:t>
      </w:r>
      <w:r>
        <w:rPr>
          <w:rFonts w:ascii="Calibri" w:hAnsi="Calibri" w:cs="Calibri"/>
          <w:color w:val="242424"/>
        </w:rPr>
        <w:t>r</w:t>
      </w:r>
      <w:r w:rsidR="006D13DC" w:rsidRPr="0040070A">
        <w:rPr>
          <w:rFonts w:ascii="Calibri" w:hAnsi="Calibri" w:cs="Calibri"/>
          <w:color w:val="242424"/>
        </w:rPr>
        <w:t>efer to</w:t>
      </w:r>
      <w:r w:rsidR="00FB4565">
        <w:rPr>
          <w:rFonts w:ascii="Calibri" w:hAnsi="Calibri" w:cs="Calibri"/>
          <w:color w:val="242424"/>
        </w:rPr>
        <w:t xml:space="preserve"> these ECSU policies:</w:t>
      </w:r>
    </w:p>
    <w:p w14:paraId="555A7188" w14:textId="0CA09C22" w:rsidR="00FB4565" w:rsidRDefault="006020A3" w:rsidP="00FB4565">
      <w:pPr>
        <w:pStyle w:val="NormalWeb"/>
        <w:numPr>
          <w:ilvl w:val="0"/>
          <w:numId w:val="12"/>
        </w:numPr>
        <w:shd w:val="clear" w:color="auto" w:fill="FFFFFF"/>
        <w:spacing w:before="0" w:beforeAutospacing="0" w:after="0" w:afterAutospacing="0"/>
        <w:rPr>
          <w:rFonts w:ascii="Calibri" w:hAnsi="Calibri" w:cs="Calibri"/>
          <w:color w:val="242424"/>
        </w:rPr>
      </w:pPr>
      <w:hyperlink r:id="rId30" w:history="1">
        <w:r w:rsidR="006D13DC" w:rsidRPr="0040070A">
          <w:rPr>
            <w:rStyle w:val="Hyperlink"/>
            <w:rFonts w:ascii="Calibri" w:hAnsi="Calibri" w:cs="Calibri"/>
          </w:rPr>
          <w:t>Information Security Incident Response Policy 700.2.5</w:t>
        </w:r>
      </w:hyperlink>
      <w:r w:rsidR="006D13DC" w:rsidRPr="0040070A">
        <w:rPr>
          <w:rFonts w:ascii="Calibri" w:hAnsi="Calibri" w:cs="Calibri"/>
          <w:color w:val="242424"/>
        </w:rPr>
        <w:t xml:space="preserve"> </w:t>
      </w:r>
      <w:r w:rsidR="00FB4565">
        <w:rPr>
          <w:rFonts w:ascii="Calibri" w:hAnsi="Calibri" w:cs="Calibri"/>
          <w:color w:val="242424"/>
        </w:rPr>
        <w:t xml:space="preserve">– provides </w:t>
      </w:r>
      <w:r w:rsidR="006D13DC" w:rsidRPr="0040070A">
        <w:rPr>
          <w:rFonts w:ascii="Calibri" w:hAnsi="Calibri" w:cs="Calibri"/>
          <w:color w:val="242424"/>
        </w:rPr>
        <w:t>information about incident severity levels and response</w:t>
      </w:r>
      <w:r w:rsidR="00FB4565">
        <w:rPr>
          <w:rFonts w:ascii="Calibri" w:hAnsi="Calibri" w:cs="Calibri"/>
          <w:color w:val="242424"/>
        </w:rPr>
        <w:t>.</w:t>
      </w:r>
    </w:p>
    <w:p w14:paraId="04CCF7D7" w14:textId="08926FF7" w:rsidR="00FB4565" w:rsidRDefault="006020A3" w:rsidP="00FB4565">
      <w:pPr>
        <w:pStyle w:val="NormalWeb"/>
        <w:numPr>
          <w:ilvl w:val="0"/>
          <w:numId w:val="12"/>
        </w:numPr>
        <w:shd w:val="clear" w:color="auto" w:fill="FFFFFF"/>
        <w:spacing w:before="0" w:beforeAutospacing="0" w:after="0" w:afterAutospacing="0"/>
        <w:rPr>
          <w:rFonts w:ascii="Calibri" w:hAnsi="Calibri" w:cs="Calibri"/>
          <w:color w:val="242424"/>
        </w:rPr>
      </w:pPr>
      <w:hyperlink r:id="rId31" w:history="1">
        <w:r w:rsidR="006D13DC" w:rsidRPr="0040070A">
          <w:rPr>
            <w:rStyle w:val="Hyperlink"/>
            <w:rFonts w:ascii="Calibri" w:hAnsi="Calibri" w:cs="Calibri"/>
          </w:rPr>
          <w:t>Network Management Security Policy 700.2.12</w:t>
        </w:r>
      </w:hyperlink>
      <w:r w:rsidR="006D13DC" w:rsidRPr="0040070A">
        <w:rPr>
          <w:rFonts w:ascii="Calibri" w:hAnsi="Calibri" w:cs="Calibri"/>
          <w:color w:val="242424"/>
        </w:rPr>
        <w:t xml:space="preserve"> </w:t>
      </w:r>
      <w:r w:rsidR="00FB4565">
        <w:rPr>
          <w:rFonts w:ascii="Calibri" w:hAnsi="Calibri" w:cs="Calibri"/>
          <w:color w:val="242424"/>
        </w:rPr>
        <w:t>– ensures th</w:t>
      </w:r>
      <w:r w:rsidR="006D13DC" w:rsidRPr="0040070A">
        <w:rPr>
          <w:rFonts w:ascii="Calibri" w:hAnsi="Calibri" w:cs="Calibri"/>
          <w:color w:val="242424"/>
        </w:rPr>
        <w:t>e correct and secure operations of ECSU network information resources</w:t>
      </w:r>
      <w:r w:rsidR="00FB4565">
        <w:rPr>
          <w:rFonts w:ascii="Calibri" w:hAnsi="Calibri" w:cs="Calibri"/>
          <w:color w:val="242424"/>
        </w:rPr>
        <w:t>.</w:t>
      </w:r>
    </w:p>
    <w:p w14:paraId="4B58ADAA" w14:textId="5DC820E1" w:rsidR="00FB4565" w:rsidRDefault="006020A3" w:rsidP="00FB4565">
      <w:pPr>
        <w:pStyle w:val="NormalWeb"/>
        <w:numPr>
          <w:ilvl w:val="0"/>
          <w:numId w:val="12"/>
        </w:numPr>
        <w:shd w:val="clear" w:color="auto" w:fill="FFFFFF"/>
        <w:spacing w:before="0" w:beforeAutospacing="0" w:after="0" w:afterAutospacing="0"/>
        <w:rPr>
          <w:rFonts w:ascii="Calibri" w:hAnsi="Calibri" w:cs="Calibri"/>
          <w:color w:val="242424"/>
        </w:rPr>
      </w:pPr>
      <w:hyperlink r:id="rId32" w:history="1">
        <w:r w:rsidR="006D13DC" w:rsidRPr="0040070A">
          <w:rPr>
            <w:rStyle w:val="Hyperlink"/>
            <w:rFonts w:ascii="Calibri" w:hAnsi="Calibri" w:cs="Calibri"/>
          </w:rPr>
          <w:t>Risk Assessment and Management Policy 700.2.13</w:t>
        </w:r>
      </w:hyperlink>
      <w:r w:rsidR="006D13DC" w:rsidRPr="0040070A">
        <w:rPr>
          <w:rFonts w:ascii="Calibri" w:hAnsi="Calibri" w:cs="Calibri"/>
          <w:color w:val="242424"/>
        </w:rPr>
        <w:t xml:space="preserve"> </w:t>
      </w:r>
      <w:r w:rsidR="00FB4565">
        <w:rPr>
          <w:rFonts w:ascii="Calibri" w:hAnsi="Calibri" w:cs="Calibri"/>
          <w:color w:val="242424"/>
        </w:rPr>
        <w:t xml:space="preserve">– establishes </w:t>
      </w:r>
      <w:r w:rsidR="006D13DC" w:rsidRPr="0040070A">
        <w:rPr>
          <w:rFonts w:ascii="Calibri" w:hAnsi="Calibri" w:cs="Calibri"/>
          <w:color w:val="242424"/>
        </w:rPr>
        <w:t>a process to assess, manage and remediate risks to ECSU that result from threats to the confidentiality, integrity, and availability of ECSU information resources.</w:t>
      </w:r>
    </w:p>
    <w:p w14:paraId="1D1DD73B" w14:textId="4101FA56" w:rsidR="001322C4" w:rsidRDefault="006020A3" w:rsidP="00FB4565">
      <w:pPr>
        <w:pStyle w:val="NormalWeb"/>
        <w:numPr>
          <w:ilvl w:val="0"/>
          <w:numId w:val="12"/>
        </w:numPr>
        <w:shd w:val="clear" w:color="auto" w:fill="FFFFFF"/>
        <w:spacing w:before="0" w:beforeAutospacing="0" w:after="0" w:afterAutospacing="0"/>
        <w:rPr>
          <w:rFonts w:ascii="Calibri" w:hAnsi="Calibri" w:cs="Calibri"/>
          <w:color w:val="242424"/>
        </w:rPr>
      </w:pPr>
      <w:hyperlink r:id="rId33" w:history="1">
        <w:r w:rsidR="00662A48" w:rsidRPr="0040070A">
          <w:rPr>
            <w:rStyle w:val="Hyperlink"/>
            <w:rFonts w:ascii="Calibri" w:hAnsi="Calibri" w:cs="Calibri"/>
          </w:rPr>
          <w:t>Telecommuting Information Security Policy 700.2.16</w:t>
        </w:r>
      </w:hyperlink>
      <w:r w:rsidR="00662A48" w:rsidRPr="0040070A">
        <w:rPr>
          <w:rFonts w:ascii="Calibri" w:hAnsi="Calibri" w:cs="Calibri"/>
          <w:color w:val="242424"/>
        </w:rPr>
        <w:t xml:space="preserve"> </w:t>
      </w:r>
      <w:r w:rsidR="00FB4565">
        <w:rPr>
          <w:rFonts w:ascii="Calibri" w:hAnsi="Calibri" w:cs="Calibri"/>
          <w:color w:val="242424"/>
        </w:rPr>
        <w:t xml:space="preserve">– provides </w:t>
      </w:r>
      <w:r w:rsidR="00662A48" w:rsidRPr="0040070A">
        <w:rPr>
          <w:rFonts w:ascii="Calibri" w:hAnsi="Calibri" w:cs="Calibri"/>
          <w:color w:val="242424"/>
        </w:rPr>
        <w:t xml:space="preserve">information on the requirements and responsibilities of ECSU’s employees to protect the </w:t>
      </w:r>
      <w:r w:rsidR="00662A48" w:rsidRPr="0040070A">
        <w:rPr>
          <w:rFonts w:ascii="Calibri" w:hAnsi="Calibri" w:cs="Calibri"/>
          <w:color w:val="242424"/>
        </w:rPr>
        <w:lastRenderedPageBreak/>
        <w:t>confidentiality, integrity, and availability of ECSU information resources accessed, managed, and/or controlled by ECSU.</w:t>
      </w:r>
      <w:r w:rsidR="00F8687F" w:rsidRPr="0040070A">
        <w:rPr>
          <w:rFonts w:ascii="Calibri" w:hAnsi="Calibri" w:cs="Calibri"/>
          <w:color w:val="242424"/>
        </w:rPr>
        <w:t xml:space="preserve"> </w:t>
      </w:r>
    </w:p>
    <w:p w14:paraId="7F4FCEF3" w14:textId="77777777" w:rsidR="00FB4565" w:rsidRPr="0040070A" w:rsidRDefault="00FB4565" w:rsidP="0040070A">
      <w:pPr>
        <w:pStyle w:val="NormalWeb"/>
        <w:shd w:val="clear" w:color="auto" w:fill="FFFFFF"/>
        <w:spacing w:before="0" w:beforeAutospacing="0" w:after="0" w:afterAutospacing="0"/>
        <w:ind w:left="720"/>
        <w:rPr>
          <w:rFonts w:ascii="Calibri" w:hAnsi="Calibri" w:cs="Calibri"/>
          <w:color w:val="242424"/>
        </w:rPr>
      </w:pPr>
    </w:p>
    <w:p w14:paraId="1CD6A96F" w14:textId="790BD7A0" w:rsidR="001322C4" w:rsidRPr="005D0984" w:rsidRDefault="001322C4" w:rsidP="005D0984">
      <w:pPr>
        <w:pStyle w:val="NormalWeb"/>
        <w:shd w:val="clear" w:color="auto" w:fill="FFFFFF"/>
        <w:spacing w:before="0" w:beforeAutospacing="0" w:after="0" w:afterAutospacing="0"/>
        <w:ind w:left="720"/>
        <w:rPr>
          <w:rFonts w:ascii="Calibri" w:hAnsi="Calibri" w:cs="Calibri"/>
          <w:color w:val="242424"/>
        </w:rPr>
      </w:pPr>
      <w:r w:rsidRPr="005D0984">
        <w:rPr>
          <w:rFonts w:ascii="Calibri" w:hAnsi="Calibri" w:cs="Calibri"/>
          <w:color w:val="242424"/>
        </w:rPr>
        <w:t xml:space="preserve">Academic Affairs </w:t>
      </w:r>
      <w:r w:rsidR="005E00CB">
        <w:rPr>
          <w:rFonts w:ascii="Calibri" w:hAnsi="Calibri" w:cs="Calibri"/>
          <w:color w:val="242424"/>
        </w:rPr>
        <w:t>will make</w:t>
      </w:r>
      <w:r w:rsidRPr="005D0984">
        <w:rPr>
          <w:rFonts w:ascii="Calibri" w:hAnsi="Calibri" w:cs="Calibri"/>
          <w:color w:val="242424"/>
        </w:rPr>
        <w:t xml:space="preserve"> the final decision after </w:t>
      </w:r>
      <w:r w:rsidR="0056354A">
        <w:rPr>
          <w:rFonts w:ascii="Calibri" w:hAnsi="Calibri" w:cs="Calibri"/>
          <w:color w:val="242424"/>
        </w:rPr>
        <w:t xml:space="preserve">considering the above factors and </w:t>
      </w:r>
      <w:r w:rsidR="006F3641">
        <w:rPr>
          <w:rFonts w:ascii="Calibri" w:hAnsi="Calibri" w:cs="Calibri"/>
          <w:color w:val="242424"/>
        </w:rPr>
        <w:t xml:space="preserve">discussing the specific request with the </w:t>
      </w:r>
      <w:r w:rsidR="005E00CB">
        <w:rPr>
          <w:rFonts w:ascii="Calibri" w:hAnsi="Calibri" w:cs="Calibri"/>
          <w:color w:val="242424"/>
        </w:rPr>
        <w:t xml:space="preserve">faculty </w:t>
      </w:r>
      <w:r w:rsidR="006F3641">
        <w:rPr>
          <w:rFonts w:ascii="Calibri" w:hAnsi="Calibri" w:cs="Calibri"/>
          <w:color w:val="242424"/>
        </w:rPr>
        <w:t>member</w:t>
      </w:r>
      <w:r w:rsidR="00EB12ED">
        <w:rPr>
          <w:rFonts w:ascii="Calibri" w:hAnsi="Calibri" w:cs="Calibri"/>
          <w:color w:val="242424"/>
        </w:rPr>
        <w:t>.</w:t>
      </w:r>
    </w:p>
    <w:p w14:paraId="660E86B1" w14:textId="56522A16" w:rsidR="005D0984" w:rsidRDefault="005D0984" w:rsidP="005D0984">
      <w:pPr>
        <w:pStyle w:val="NormalWeb"/>
        <w:shd w:val="clear" w:color="auto" w:fill="FFFFFF"/>
        <w:spacing w:before="0" w:beforeAutospacing="0" w:after="0" w:afterAutospacing="0"/>
        <w:rPr>
          <w:rFonts w:ascii="Calibri" w:hAnsi="Calibri" w:cs="Calibri"/>
          <w:color w:val="242424"/>
        </w:rPr>
      </w:pPr>
    </w:p>
    <w:p w14:paraId="41804660" w14:textId="2743F8E7" w:rsidR="001322C4" w:rsidRPr="00EB12ED" w:rsidRDefault="005D0984" w:rsidP="005D0984">
      <w:pPr>
        <w:pStyle w:val="NormalWeb"/>
        <w:numPr>
          <w:ilvl w:val="0"/>
          <w:numId w:val="2"/>
        </w:numPr>
        <w:shd w:val="clear" w:color="auto" w:fill="FFFFFF"/>
        <w:spacing w:before="0" w:beforeAutospacing="0" w:after="210" w:afterAutospacing="0"/>
        <w:textAlignment w:val="baseline"/>
        <w:rPr>
          <w:rFonts w:asciiTheme="minorHAnsi" w:hAnsiTheme="minorHAnsi" w:cstheme="minorHAnsi"/>
        </w:rPr>
      </w:pPr>
      <w:r w:rsidRPr="005D0984">
        <w:rPr>
          <w:rFonts w:asciiTheme="minorHAnsi" w:hAnsiTheme="minorHAnsi" w:cstheme="minorHAnsi"/>
          <w:b/>
          <w:bCs/>
        </w:rPr>
        <w:t>What process is in place for the Office of Distance Education to review student locations?</w:t>
      </w:r>
      <w:r w:rsidR="00EB12ED">
        <w:rPr>
          <w:rFonts w:asciiTheme="minorHAnsi" w:hAnsiTheme="minorHAnsi" w:cstheme="minorHAnsi"/>
          <w:b/>
          <w:bCs/>
        </w:rPr>
        <w:t xml:space="preserve"> </w:t>
      </w:r>
      <w:r w:rsidR="00EB12ED" w:rsidRPr="00EB12ED">
        <w:rPr>
          <w:rFonts w:asciiTheme="minorHAnsi" w:hAnsiTheme="minorHAnsi" w:cstheme="minorHAnsi"/>
        </w:rPr>
        <w:t>The Distance Education Office’s University Program Specialist will work closely with the Admissions Office to review student locations prior to the beginning of each term. If any disclosures need to be communicated to students, they will be distributed during this timeframe.</w:t>
      </w:r>
    </w:p>
    <w:sectPr w:rsidR="001322C4" w:rsidRPr="00EB12ED" w:rsidSect="00EB12ED">
      <w:footerReference w:type="default" r:id="rId34"/>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2E21" w14:textId="77777777" w:rsidR="00FB1818" w:rsidRDefault="00FB1818" w:rsidP="006700EA">
      <w:pPr>
        <w:spacing w:after="0" w:line="240" w:lineRule="auto"/>
      </w:pPr>
      <w:r>
        <w:separator/>
      </w:r>
    </w:p>
  </w:endnote>
  <w:endnote w:type="continuationSeparator" w:id="0">
    <w:p w14:paraId="13B658BC" w14:textId="77777777" w:rsidR="00FB1818" w:rsidRDefault="00FB1818" w:rsidP="0067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4200" w14:textId="77777777" w:rsidR="006700EA" w:rsidRDefault="006700E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F3A95CF" w14:textId="77777777" w:rsidR="006700EA" w:rsidRDefault="00670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7DF6B" w14:textId="77777777" w:rsidR="00FB1818" w:rsidRDefault="00FB1818" w:rsidP="006700EA">
      <w:pPr>
        <w:spacing w:after="0" w:line="240" w:lineRule="auto"/>
      </w:pPr>
      <w:r>
        <w:separator/>
      </w:r>
    </w:p>
  </w:footnote>
  <w:footnote w:type="continuationSeparator" w:id="0">
    <w:p w14:paraId="3B943D4C" w14:textId="77777777" w:rsidR="00FB1818" w:rsidRDefault="00FB1818" w:rsidP="00670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851"/>
    <w:multiLevelType w:val="hybridMultilevel"/>
    <w:tmpl w:val="7CA67A90"/>
    <w:lvl w:ilvl="0" w:tplc="61CEABBE">
      <w:start w:val="1"/>
      <w:numFmt w:val="upperLetter"/>
      <w:lvlText w:val="%1."/>
      <w:lvlJc w:val="left"/>
      <w:pPr>
        <w:ind w:left="720" w:hanging="360"/>
      </w:pPr>
      <w:rPr>
        <w:rFonts w:ascii="Calibri" w:eastAsiaTheme="minorHAns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1400A"/>
    <w:multiLevelType w:val="hybridMultilevel"/>
    <w:tmpl w:val="274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22F6A"/>
    <w:multiLevelType w:val="hybridMultilevel"/>
    <w:tmpl w:val="0E787B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8F4A84"/>
    <w:multiLevelType w:val="multilevel"/>
    <w:tmpl w:val="BD4C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425EC"/>
    <w:multiLevelType w:val="multilevel"/>
    <w:tmpl w:val="F11C6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0506C"/>
    <w:multiLevelType w:val="hybridMultilevel"/>
    <w:tmpl w:val="066E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E0489"/>
    <w:multiLevelType w:val="hybridMultilevel"/>
    <w:tmpl w:val="81B6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743AB"/>
    <w:multiLevelType w:val="hybridMultilevel"/>
    <w:tmpl w:val="989E8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B94F1D"/>
    <w:multiLevelType w:val="hybridMultilevel"/>
    <w:tmpl w:val="82F20082"/>
    <w:lvl w:ilvl="0" w:tplc="B29694F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C5C0D"/>
    <w:multiLevelType w:val="hybridMultilevel"/>
    <w:tmpl w:val="9C84E6E6"/>
    <w:lvl w:ilvl="0" w:tplc="B29694F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2E346B"/>
    <w:multiLevelType w:val="hybridMultilevel"/>
    <w:tmpl w:val="5748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E5870"/>
    <w:multiLevelType w:val="hybridMultilevel"/>
    <w:tmpl w:val="F41C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822881">
    <w:abstractNumId w:val="3"/>
  </w:num>
  <w:num w:numId="2" w16cid:durableId="1707632997">
    <w:abstractNumId w:val="6"/>
  </w:num>
  <w:num w:numId="3" w16cid:durableId="931470189">
    <w:abstractNumId w:val="2"/>
  </w:num>
  <w:num w:numId="4" w16cid:durableId="1233387853">
    <w:abstractNumId w:val="4"/>
  </w:num>
  <w:num w:numId="5" w16cid:durableId="501431175">
    <w:abstractNumId w:val="11"/>
  </w:num>
  <w:num w:numId="6" w16cid:durableId="1576553440">
    <w:abstractNumId w:val="5"/>
  </w:num>
  <w:num w:numId="7" w16cid:durableId="1844392389">
    <w:abstractNumId w:val="1"/>
  </w:num>
  <w:num w:numId="8" w16cid:durableId="119035217">
    <w:abstractNumId w:val="10"/>
  </w:num>
  <w:num w:numId="9" w16cid:durableId="916668535">
    <w:abstractNumId w:val="9"/>
  </w:num>
  <w:num w:numId="10" w16cid:durableId="584076625">
    <w:abstractNumId w:val="8"/>
  </w:num>
  <w:num w:numId="11" w16cid:durableId="356666251">
    <w:abstractNumId w:val="0"/>
  </w:num>
  <w:num w:numId="12" w16cid:durableId="638726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C7"/>
    <w:rsid w:val="00037C5A"/>
    <w:rsid w:val="00041E15"/>
    <w:rsid w:val="00061E51"/>
    <w:rsid w:val="00067C20"/>
    <w:rsid w:val="00090520"/>
    <w:rsid w:val="000C26E2"/>
    <w:rsid w:val="00126416"/>
    <w:rsid w:val="001322C4"/>
    <w:rsid w:val="00133694"/>
    <w:rsid w:val="001340CD"/>
    <w:rsid w:val="00156899"/>
    <w:rsid w:val="00191799"/>
    <w:rsid w:val="00194538"/>
    <w:rsid w:val="001A6E97"/>
    <w:rsid w:val="001B384F"/>
    <w:rsid w:val="001B49DD"/>
    <w:rsid w:val="001D1AFA"/>
    <w:rsid w:val="001F205C"/>
    <w:rsid w:val="00205E97"/>
    <w:rsid w:val="00251164"/>
    <w:rsid w:val="002759B3"/>
    <w:rsid w:val="00284705"/>
    <w:rsid w:val="002D3031"/>
    <w:rsid w:val="00300CBA"/>
    <w:rsid w:val="003012ED"/>
    <w:rsid w:val="00316B09"/>
    <w:rsid w:val="00321A60"/>
    <w:rsid w:val="00330BD2"/>
    <w:rsid w:val="003412A4"/>
    <w:rsid w:val="00341FAF"/>
    <w:rsid w:val="00360150"/>
    <w:rsid w:val="003B6535"/>
    <w:rsid w:val="003B7F9A"/>
    <w:rsid w:val="003C401B"/>
    <w:rsid w:val="003C7223"/>
    <w:rsid w:val="003E3689"/>
    <w:rsid w:val="003F10A5"/>
    <w:rsid w:val="003F1A13"/>
    <w:rsid w:val="003F581F"/>
    <w:rsid w:val="0040070A"/>
    <w:rsid w:val="004C431A"/>
    <w:rsid w:val="004C7C47"/>
    <w:rsid w:val="004E3D69"/>
    <w:rsid w:val="004F4F73"/>
    <w:rsid w:val="005042DB"/>
    <w:rsid w:val="00532C52"/>
    <w:rsid w:val="00543480"/>
    <w:rsid w:val="00551CB7"/>
    <w:rsid w:val="0055771F"/>
    <w:rsid w:val="0056354A"/>
    <w:rsid w:val="00563D74"/>
    <w:rsid w:val="005704D3"/>
    <w:rsid w:val="005743CF"/>
    <w:rsid w:val="00584CE6"/>
    <w:rsid w:val="00597B70"/>
    <w:rsid w:val="005A668A"/>
    <w:rsid w:val="005C4C08"/>
    <w:rsid w:val="005D0984"/>
    <w:rsid w:val="005E00CB"/>
    <w:rsid w:val="005F4A57"/>
    <w:rsid w:val="006020A3"/>
    <w:rsid w:val="00662A48"/>
    <w:rsid w:val="006700EA"/>
    <w:rsid w:val="00676BC0"/>
    <w:rsid w:val="0068674B"/>
    <w:rsid w:val="006A0364"/>
    <w:rsid w:val="006A1405"/>
    <w:rsid w:val="006A5D2F"/>
    <w:rsid w:val="006D13DC"/>
    <w:rsid w:val="006D54F7"/>
    <w:rsid w:val="006F3641"/>
    <w:rsid w:val="007066A2"/>
    <w:rsid w:val="00714662"/>
    <w:rsid w:val="00736B86"/>
    <w:rsid w:val="007430C5"/>
    <w:rsid w:val="00743C63"/>
    <w:rsid w:val="00747BF6"/>
    <w:rsid w:val="0076273F"/>
    <w:rsid w:val="00793831"/>
    <w:rsid w:val="007A3C5B"/>
    <w:rsid w:val="007B6C4A"/>
    <w:rsid w:val="007D6E38"/>
    <w:rsid w:val="007E2683"/>
    <w:rsid w:val="007E2E44"/>
    <w:rsid w:val="00800377"/>
    <w:rsid w:val="008434B7"/>
    <w:rsid w:val="00844053"/>
    <w:rsid w:val="00860447"/>
    <w:rsid w:val="00866FE8"/>
    <w:rsid w:val="00896282"/>
    <w:rsid w:val="008A7BA4"/>
    <w:rsid w:val="008B2DA2"/>
    <w:rsid w:val="008B5820"/>
    <w:rsid w:val="008B5A38"/>
    <w:rsid w:val="008B6F82"/>
    <w:rsid w:val="009042A1"/>
    <w:rsid w:val="009147F9"/>
    <w:rsid w:val="00920B03"/>
    <w:rsid w:val="00971F8B"/>
    <w:rsid w:val="00983D35"/>
    <w:rsid w:val="009C376B"/>
    <w:rsid w:val="009F3242"/>
    <w:rsid w:val="00A16060"/>
    <w:rsid w:val="00A32AF9"/>
    <w:rsid w:val="00A4231D"/>
    <w:rsid w:val="00A55220"/>
    <w:rsid w:val="00A622E0"/>
    <w:rsid w:val="00A86880"/>
    <w:rsid w:val="00A86901"/>
    <w:rsid w:val="00A922EB"/>
    <w:rsid w:val="00AA00F4"/>
    <w:rsid w:val="00AB0457"/>
    <w:rsid w:val="00AB1256"/>
    <w:rsid w:val="00AD7928"/>
    <w:rsid w:val="00AE1DC7"/>
    <w:rsid w:val="00B074FB"/>
    <w:rsid w:val="00B37053"/>
    <w:rsid w:val="00B41056"/>
    <w:rsid w:val="00B45BD5"/>
    <w:rsid w:val="00B95FB2"/>
    <w:rsid w:val="00BA08D4"/>
    <w:rsid w:val="00BD58A9"/>
    <w:rsid w:val="00BD634B"/>
    <w:rsid w:val="00C0233D"/>
    <w:rsid w:val="00C02CBA"/>
    <w:rsid w:val="00C16835"/>
    <w:rsid w:val="00C606C6"/>
    <w:rsid w:val="00C6519E"/>
    <w:rsid w:val="00C76F8B"/>
    <w:rsid w:val="00C91021"/>
    <w:rsid w:val="00CA0AA2"/>
    <w:rsid w:val="00CA4EA7"/>
    <w:rsid w:val="00CB690F"/>
    <w:rsid w:val="00CC7701"/>
    <w:rsid w:val="00CD4322"/>
    <w:rsid w:val="00CD48A8"/>
    <w:rsid w:val="00CD693A"/>
    <w:rsid w:val="00CF654F"/>
    <w:rsid w:val="00D13C86"/>
    <w:rsid w:val="00D15EDB"/>
    <w:rsid w:val="00D601CE"/>
    <w:rsid w:val="00D6345F"/>
    <w:rsid w:val="00D721C4"/>
    <w:rsid w:val="00D830A4"/>
    <w:rsid w:val="00D848E6"/>
    <w:rsid w:val="00D86A65"/>
    <w:rsid w:val="00D93170"/>
    <w:rsid w:val="00DB344D"/>
    <w:rsid w:val="00DB5541"/>
    <w:rsid w:val="00DE039A"/>
    <w:rsid w:val="00E24D1E"/>
    <w:rsid w:val="00E24DAA"/>
    <w:rsid w:val="00E24ECA"/>
    <w:rsid w:val="00E26796"/>
    <w:rsid w:val="00E31EB5"/>
    <w:rsid w:val="00E37086"/>
    <w:rsid w:val="00E4084F"/>
    <w:rsid w:val="00E51EE6"/>
    <w:rsid w:val="00E747C1"/>
    <w:rsid w:val="00E965B1"/>
    <w:rsid w:val="00EB12ED"/>
    <w:rsid w:val="00EB5D8A"/>
    <w:rsid w:val="00ED07BB"/>
    <w:rsid w:val="00EF7417"/>
    <w:rsid w:val="00F17BD2"/>
    <w:rsid w:val="00F816E9"/>
    <w:rsid w:val="00F8687F"/>
    <w:rsid w:val="00F97A92"/>
    <w:rsid w:val="00FB1818"/>
    <w:rsid w:val="00FB4565"/>
    <w:rsid w:val="00FB5A24"/>
    <w:rsid w:val="00FD55DA"/>
    <w:rsid w:val="00FF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1B99"/>
  <w15:chartTrackingRefBased/>
  <w15:docId w15:val="{CEDEE546-EE33-4888-B155-C4C86AC6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1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11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AE1D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DC7"/>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AE1D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7053"/>
    <w:rPr>
      <w:color w:val="0000FF"/>
      <w:u w:val="single"/>
    </w:rPr>
  </w:style>
  <w:style w:type="character" w:customStyle="1" w:styleId="Heading1Char">
    <w:name w:val="Heading 1 Char"/>
    <w:basedOn w:val="DefaultParagraphFont"/>
    <w:link w:val="Heading1"/>
    <w:uiPriority w:val="9"/>
    <w:rsid w:val="002511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51164"/>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B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2DA2"/>
    <w:rPr>
      <w:color w:val="605E5C"/>
      <w:shd w:val="clear" w:color="auto" w:fill="E1DFDD"/>
    </w:rPr>
  </w:style>
  <w:style w:type="paragraph" w:styleId="Header">
    <w:name w:val="header"/>
    <w:basedOn w:val="Normal"/>
    <w:link w:val="HeaderChar"/>
    <w:uiPriority w:val="99"/>
    <w:unhideWhenUsed/>
    <w:rsid w:val="00670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0EA"/>
  </w:style>
  <w:style w:type="paragraph" w:styleId="Footer">
    <w:name w:val="footer"/>
    <w:basedOn w:val="Normal"/>
    <w:link w:val="FooterChar"/>
    <w:uiPriority w:val="99"/>
    <w:unhideWhenUsed/>
    <w:rsid w:val="00670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0EA"/>
  </w:style>
  <w:style w:type="paragraph" w:styleId="ListParagraph">
    <w:name w:val="List Paragraph"/>
    <w:basedOn w:val="Normal"/>
    <w:uiPriority w:val="1"/>
    <w:qFormat/>
    <w:rsid w:val="00FB5A24"/>
    <w:pPr>
      <w:ind w:left="720"/>
      <w:contextualSpacing/>
    </w:pPr>
  </w:style>
  <w:style w:type="paragraph" w:customStyle="1" w:styleId="xmsolistparagraph">
    <w:name w:val="x_msolistparagraph"/>
    <w:basedOn w:val="Normal"/>
    <w:rsid w:val="005704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401B"/>
    <w:rPr>
      <w:i/>
      <w:iCs/>
    </w:rPr>
  </w:style>
  <w:style w:type="paragraph" w:customStyle="1" w:styleId="TableParagraph">
    <w:name w:val="Table Paragraph"/>
    <w:basedOn w:val="Normal"/>
    <w:uiPriority w:val="1"/>
    <w:qFormat/>
    <w:rsid w:val="003B6535"/>
    <w:pPr>
      <w:autoSpaceDE w:val="0"/>
      <w:autoSpaceDN w:val="0"/>
      <w:adjustRightInd w:val="0"/>
      <w:spacing w:after="0" w:line="268" w:lineRule="exact"/>
      <w:ind w:left="107"/>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033">
      <w:bodyDiv w:val="1"/>
      <w:marLeft w:val="0"/>
      <w:marRight w:val="0"/>
      <w:marTop w:val="0"/>
      <w:marBottom w:val="0"/>
      <w:divBdr>
        <w:top w:val="none" w:sz="0" w:space="0" w:color="auto"/>
        <w:left w:val="none" w:sz="0" w:space="0" w:color="auto"/>
        <w:bottom w:val="none" w:sz="0" w:space="0" w:color="auto"/>
        <w:right w:val="none" w:sz="0" w:space="0" w:color="auto"/>
      </w:divBdr>
    </w:div>
    <w:div w:id="803700171">
      <w:bodyDiv w:val="1"/>
      <w:marLeft w:val="0"/>
      <w:marRight w:val="0"/>
      <w:marTop w:val="0"/>
      <w:marBottom w:val="0"/>
      <w:divBdr>
        <w:top w:val="none" w:sz="0" w:space="0" w:color="auto"/>
        <w:left w:val="none" w:sz="0" w:space="0" w:color="auto"/>
        <w:bottom w:val="none" w:sz="0" w:space="0" w:color="auto"/>
        <w:right w:val="none" w:sz="0" w:space="0" w:color="auto"/>
      </w:divBdr>
    </w:div>
    <w:div w:id="819687378">
      <w:bodyDiv w:val="1"/>
      <w:marLeft w:val="0"/>
      <w:marRight w:val="0"/>
      <w:marTop w:val="0"/>
      <w:marBottom w:val="0"/>
      <w:divBdr>
        <w:top w:val="none" w:sz="0" w:space="0" w:color="auto"/>
        <w:left w:val="none" w:sz="0" w:space="0" w:color="auto"/>
        <w:bottom w:val="none" w:sz="0" w:space="0" w:color="auto"/>
        <w:right w:val="none" w:sz="0" w:space="0" w:color="auto"/>
      </w:divBdr>
    </w:div>
    <w:div w:id="861166014">
      <w:bodyDiv w:val="1"/>
      <w:marLeft w:val="0"/>
      <w:marRight w:val="0"/>
      <w:marTop w:val="0"/>
      <w:marBottom w:val="0"/>
      <w:divBdr>
        <w:top w:val="none" w:sz="0" w:space="0" w:color="auto"/>
        <w:left w:val="none" w:sz="0" w:space="0" w:color="auto"/>
        <w:bottom w:val="none" w:sz="0" w:space="0" w:color="auto"/>
        <w:right w:val="none" w:sz="0" w:space="0" w:color="auto"/>
      </w:divBdr>
    </w:div>
    <w:div w:id="1205408994">
      <w:bodyDiv w:val="1"/>
      <w:marLeft w:val="0"/>
      <w:marRight w:val="0"/>
      <w:marTop w:val="0"/>
      <w:marBottom w:val="0"/>
      <w:divBdr>
        <w:top w:val="none" w:sz="0" w:space="0" w:color="auto"/>
        <w:left w:val="none" w:sz="0" w:space="0" w:color="auto"/>
        <w:bottom w:val="none" w:sz="0" w:space="0" w:color="auto"/>
        <w:right w:val="none" w:sz="0" w:space="0" w:color="auto"/>
      </w:divBdr>
    </w:div>
    <w:div w:id="1702393290">
      <w:bodyDiv w:val="1"/>
      <w:marLeft w:val="0"/>
      <w:marRight w:val="0"/>
      <w:marTop w:val="0"/>
      <w:marBottom w:val="0"/>
      <w:divBdr>
        <w:top w:val="none" w:sz="0" w:space="0" w:color="auto"/>
        <w:left w:val="none" w:sz="0" w:space="0" w:color="auto"/>
        <w:bottom w:val="none" w:sz="0" w:space="0" w:color="auto"/>
        <w:right w:val="none" w:sz="0" w:space="0" w:color="auto"/>
      </w:divBdr>
    </w:div>
    <w:div w:id="1806267037">
      <w:bodyDiv w:val="1"/>
      <w:marLeft w:val="0"/>
      <w:marRight w:val="0"/>
      <w:marTop w:val="0"/>
      <w:marBottom w:val="0"/>
      <w:divBdr>
        <w:top w:val="none" w:sz="0" w:space="0" w:color="auto"/>
        <w:left w:val="none" w:sz="0" w:space="0" w:color="auto"/>
        <w:bottom w:val="none" w:sz="0" w:space="0" w:color="auto"/>
        <w:right w:val="none" w:sz="0" w:space="0" w:color="auto"/>
      </w:divBdr>
    </w:div>
    <w:div w:id="1822311001">
      <w:bodyDiv w:val="1"/>
      <w:marLeft w:val="0"/>
      <w:marRight w:val="0"/>
      <w:marTop w:val="0"/>
      <w:marBottom w:val="0"/>
      <w:divBdr>
        <w:top w:val="none" w:sz="0" w:space="0" w:color="auto"/>
        <w:left w:val="none" w:sz="0" w:space="0" w:color="auto"/>
        <w:bottom w:val="none" w:sz="0" w:space="0" w:color="auto"/>
        <w:right w:val="none" w:sz="0" w:space="0" w:color="auto"/>
      </w:divBdr>
      <w:divsChild>
        <w:div w:id="2058578327">
          <w:marLeft w:val="0"/>
          <w:marRight w:val="0"/>
          <w:marTop w:val="0"/>
          <w:marBottom w:val="0"/>
          <w:divBdr>
            <w:top w:val="none" w:sz="0" w:space="0" w:color="auto"/>
            <w:left w:val="none" w:sz="0" w:space="0" w:color="auto"/>
            <w:bottom w:val="none" w:sz="0" w:space="0" w:color="auto"/>
            <w:right w:val="none" w:sz="0" w:space="0" w:color="auto"/>
          </w:divBdr>
        </w:div>
        <w:div w:id="1919975297">
          <w:marLeft w:val="0"/>
          <w:marRight w:val="0"/>
          <w:marTop w:val="0"/>
          <w:marBottom w:val="0"/>
          <w:divBdr>
            <w:top w:val="none" w:sz="0" w:space="0" w:color="auto"/>
            <w:left w:val="none" w:sz="0" w:space="0" w:color="auto"/>
            <w:bottom w:val="none" w:sz="0" w:space="0" w:color="auto"/>
            <w:right w:val="none" w:sz="0" w:space="0" w:color="auto"/>
          </w:divBdr>
        </w:div>
        <w:div w:id="707872882">
          <w:marLeft w:val="0"/>
          <w:marRight w:val="0"/>
          <w:marTop w:val="0"/>
          <w:marBottom w:val="0"/>
          <w:divBdr>
            <w:top w:val="none" w:sz="0" w:space="0" w:color="auto"/>
            <w:left w:val="none" w:sz="0" w:space="0" w:color="auto"/>
            <w:bottom w:val="none" w:sz="0" w:space="0" w:color="auto"/>
            <w:right w:val="none" w:sz="0" w:space="0" w:color="auto"/>
          </w:divBdr>
        </w:div>
      </w:divsChild>
    </w:div>
    <w:div w:id="1893538555">
      <w:bodyDiv w:val="1"/>
      <w:marLeft w:val="0"/>
      <w:marRight w:val="0"/>
      <w:marTop w:val="0"/>
      <w:marBottom w:val="0"/>
      <w:divBdr>
        <w:top w:val="none" w:sz="0" w:space="0" w:color="auto"/>
        <w:left w:val="none" w:sz="0" w:space="0" w:color="auto"/>
        <w:bottom w:val="none" w:sz="0" w:space="0" w:color="auto"/>
        <w:right w:val="none" w:sz="0" w:space="0" w:color="auto"/>
      </w:divBdr>
    </w:div>
    <w:div w:id="2015525657">
      <w:bodyDiv w:val="1"/>
      <w:marLeft w:val="0"/>
      <w:marRight w:val="0"/>
      <w:marTop w:val="0"/>
      <w:marBottom w:val="0"/>
      <w:divBdr>
        <w:top w:val="none" w:sz="0" w:space="0" w:color="auto"/>
        <w:left w:val="none" w:sz="0" w:space="0" w:color="auto"/>
        <w:bottom w:val="none" w:sz="0" w:space="0" w:color="auto"/>
        <w:right w:val="none" w:sz="0" w:space="0" w:color="auto"/>
      </w:divBdr>
    </w:div>
    <w:div w:id="2117170537">
      <w:bodyDiv w:val="1"/>
      <w:marLeft w:val="0"/>
      <w:marRight w:val="0"/>
      <w:marTop w:val="0"/>
      <w:marBottom w:val="0"/>
      <w:divBdr>
        <w:top w:val="none" w:sz="0" w:space="0" w:color="auto"/>
        <w:left w:val="none" w:sz="0" w:space="0" w:color="auto"/>
        <w:bottom w:val="none" w:sz="0" w:space="0" w:color="auto"/>
        <w:right w:val="none" w:sz="0" w:space="0" w:color="auto"/>
      </w:divBdr>
      <w:divsChild>
        <w:div w:id="124352295">
          <w:marLeft w:val="0"/>
          <w:marRight w:val="0"/>
          <w:marTop w:val="0"/>
          <w:marBottom w:val="0"/>
          <w:divBdr>
            <w:top w:val="none" w:sz="0" w:space="0" w:color="auto"/>
            <w:left w:val="none" w:sz="0" w:space="0" w:color="auto"/>
            <w:bottom w:val="none" w:sz="0" w:space="0" w:color="auto"/>
            <w:right w:val="none" w:sz="0" w:space="0" w:color="auto"/>
          </w:divBdr>
        </w:div>
        <w:div w:id="1260217930">
          <w:marLeft w:val="0"/>
          <w:marRight w:val="0"/>
          <w:marTop w:val="0"/>
          <w:marBottom w:val="0"/>
          <w:divBdr>
            <w:top w:val="none" w:sz="0" w:space="0" w:color="auto"/>
            <w:left w:val="none" w:sz="0" w:space="0" w:color="auto"/>
            <w:bottom w:val="none" w:sz="0" w:space="0" w:color="auto"/>
            <w:right w:val="none" w:sz="0" w:space="0" w:color="auto"/>
          </w:divBdr>
        </w:div>
        <w:div w:id="1539052355">
          <w:marLeft w:val="0"/>
          <w:marRight w:val="0"/>
          <w:marTop w:val="0"/>
          <w:marBottom w:val="0"/>
          <w:divBdr>
            <w:top w:val="none" w:sz="0" w:space="0" w:color="auto"/>
            <w:left w:val="none" w:sz="0" w:space="0" w:color="auto"/>
            <w:bottom w:val="none" w:sz="0" w:space="0" w:color="auto"/>
            <w:right w:val="none" w:sz="0" w:space="0" w:color="auto"/>
          </w:divBdr>
        </w:div>
        <w:div w:id="264923164">
          <w:marLeft w:val="0"/>
          <w:marRight w:val="0"/>
          <w:marTop w:val="0"/>
          <w:marBottom w:val="0"/>
          <w:divBdr>
            <w:top w:val="none" w:sz="0" w:space="0" w:color="auto"/>
            <w:left w:val="none" w:sz="0" w:space="0" w:color="auto"/>
            <w:bottom w:val="none" w:sz="0" w:space="0" w:color="auto"/>
            <w:right w:val="none" w:sz="0" w:space="0" w:color="auto"/>
          </w:divBdr>
        </w:div>
        <w:div w:id="318508989">
          <w:marLeft w:val="0"/>
          <w:marRight w:val="0"/>
          <w:marTop w:val="0"/>
          <w:marBottom w:val="0"/>
          <w:divBdr>
            <w:top w:val="none" w:sz="0" w:space="0" w:color="auto"/>
            <w:left w:val="none" w:sz="0" w:space="0" w:color="auto"/>
            <w:bottom w:val="none" w:sz="0" w:space="0" w:color="auto"/>
            <w:right w:val="none" w:sz="0" w:space="0" w:color="auto"/>
          </w:divBdr>
        </w:div>
        <w:div w:id="1282878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me.treasury.gov/policy-issues/financial-sanctions/sanctions-programs-and-country-information" TargetMode="External"/><Relationship Id="rId18" Type="http://schemas.openxmlformats.org/officeDocument/2006/relationships/hyperlink" Target="https://www.ecsu.edu/admissions/admission_requirements/admission_requirements_international.html" TargetMode="External"/><Relationship Id="rId26" Type="http://schemas.openxmlformats.org/officeDocument/2006/relationships/hyperlink" Target="https://wcetsan.wiche.edu/sites/default/files/files/2020-04/2020%20April%20Revised%20International%20Sites%20Ministries%20of%20Ed%20-%20Final.pdf" TargetMode="External"/><Relationship Id="rId3" Type="http://schemas.openxmlformats.org/officeDocument/2006/relationships/settings" Target="settings.xml"/><Relationship Id="rId21" Type="http://schemas.openxmlformats.org/officeDocument/2006/relationships/hyperlink" Target="https://nc-sara.org/sites/default/files/files/2022-04/SARA%20Quick%20Start_California.4.18.22.pdf"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ecsu.edu/academics/offices/distance-education/professional-licensure-disclosure.html" TargetMode="External"/><Relationship Id="rId17" Type="http://schemas.openxmlformats.org/officeDocument/2006/relationships/hyperlink" Target="https://www.ecsu.edu/admissions/international_admissions/international-admissions.html" TargetMode="External"/><Relationship Id="rId25" Type="http://schemas.openxmlformats.org/officeDocument/2006/relationships/hyperlink" Target="https://travel.state.gov/content/travel/en/us-visas/visa-information-resources/visa-expiration-date/auto-revalidate.html" TargetMode="External"/><Relationship Id="rId33" Type="http://schemas.openxmlformats.org/officeDocument/2006/relationships/hyperlink" Target="https://www.ecsu.edu/administration/legal/policymanual/official-policy-manual/Section700/700-2-16.pdf" TargetMode="External"/><Relationship Id="rId2" Type="http://schemas.openxmlformats.org/officeDocument/2006/relationships/styles" Target="styles.xml"/><Relationship Id="rId16" Type="http://schemas.openxmlformats.org/officeDocument/2006/relationships/hyperlink" Target="C://Users/metemple/Downloads/International%20Ministries%20of%20Education%20and%20Data%20Privacy%20Laws.pdf" TargetMode="External"/><Relationship Id="rId20" Type="http://schemas.openxmlformats.org/officeDocument/2006/relationships/hyperlink" Target="https://www.bppe.ca.gov/schools/outofstate_reg.shtml" TargetMode="External"/><Relationship Id="rId29" Type="http://schemas.openxmlformats.org/officeDocument/2006/relationships/hyperlink" Target="https://travel.state.gov/content/travel/en/international-travel/while-abroad/federal-benefits-and-obligations-abroad.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su.edu/academics/offices/distance-education/professional-licensure-disclosure.html" TargetMode="External"/><Relationship Id="rId24" Type="http://schemas.openxmlformats.org/officeDocument/2006/relationships/hyperlink" Target="https://wcetsan.wiche.edu/resources/military-affiliated-students-managing-international-compliance-when-duty-calls" TargetMode="External"/><Relationship Id="rId32" Type="http://schemas.openxmlformats.org/officeDocument/2006/relationships/hyperlink" Target="https://www.ecsu.edu/administration/legal/policymanual/official-policy-manual/Section700/700-2-13.pdf" TargetMode="External"/><Relationship Id="rId5" Type="http://schemas.openxmlformats.org/officeDocument/2006/relationships/footnotes" Target="footnotes.xml"/><Relationship Id="rId15" Type="http://schemas.openxmlformats.org/officeDocument/2006/relationships/hyperlink" Target="https://wcetsan.wiche.edu/sites/default/files/files/2020-04/2020%20April%20Revised%20International%20Sites%20Ministries%20of%20Ed%20-%20Final.pdf" TargetMode="External"/><Relationship Id="rId23" Type="http://schemas.openxmlformats.org/officeDocument/2006/relationships/hyperlink" Target="https://wcetsan.wiche.edu/sites/default/files/files/2021-02/2021%20Final%20Military%20White%20Paper%20Revised.pdf" TargetMode="External"/><Relationship Id="rId28" Type="http://schemas.openxmlformats.org/officeDocument/2006/relationships/hyperlink" Target="https://travel.state.gov/content/travel/en/international-travel/while-abroad/Joint-Foreign-Account-Tax-Compliance-FATCA-FAQ.html" TargetMode="External"/><Relationship Id="rId36" Type="http://schemas.openxmlformats.org/officeDocument/2006/relationships/theme" Target="theme/theme1.xml"/><Relationship Id="rId10" Type="http://schemas.openxmlformats.org/officeDocument/2006/relationships/hyperlink" Target="https://www.ecsu.edu/academics/offices/distance-education/professional-licensure-disclosure.html" TargetMode="External"/><Relationship Id="rId19" Type="http://schemas.openxmlformats.org/officeDocument/2006/relationships/hyperlink" Target="https://educationusa.state.gov/your-5-steps-us-study/research-your-options/online-learning" TargetMode="External"/><Relationship Id="rId31" Type="http://schemas.openxmlformats.org/officeDocument/2006/relationships/hyperlink" Target="https://www.ecsu.edu/administration/legal/policymanual/official-policy-manual/Section700/700-2-12.pdf" TargetMode="External"/><Relationship Id="rId4" Type="http://schemas.openxmlformats.org/officeDocument/2006/relationships/webSettings" Target="webSettings.xml"/><Relationship Id="rId9" Type="http://schemas.openxmlformats.org/officeDocument/2006/relationships/hyperlink" Target="https://nc-sara.org/" TargetMode="External"/><Relationship Id="rId14" Type="http://schemas.openxmlformats.org/officeDocument/2006/relationships/hyperlink" Target="https://www.ecsu.edu/academics/offices/distance-education/sa-what-is-state_authorization_compliance.html" TargetMode="External"/><Relationship Id="rId22" Type="http://schemas.openxmlformats.org/officeDocument/2006/relationships/hyperlink" Target="https://www.ecsu.edu/administration/legal/policymanual/official-policy-manual/Section300/300-1-37.pdf" TargetMode="External"/><Relationship Id="rId27" Type="http://schemas.openxmlformats.org/officeDocument/2006/relationships/hyperlink" Target="https://visaguide.world/" TargetMode="External"/><Relationship Id="rId30" Type="http://schemas.openxmlformats.org/officeDocument/2006/relationships/hyperlink" Target="https://www.ecsu.edu/administration/legal/policymanual/official-policy-manual/Section700/700-2-5.pdf" TargetMode="External"/><Relationship Id="rId35" Type="http://schemas.openxmlformats.org/officeDocument/2006/relationships/fontTable" Target="fontTable.xml"/><Relationship Id="rId8" Type="http://schemas.openxmlformats.org/officeDocument/2006/relationships/hyperlink" Target="https://www.ecsu.edu/academics/offices/distance-education/sa-what-is-state_authorization_compli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3275</Words>
  <Characters>18674</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Elizabeth City State University</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Temple</dc:creator>
  <cp:keywords/>
  <dc:description/>
  <cp:lastModifiedBy>Trina Gregory</cp:lastModifiedBy>
  <cp:revision>2</cp:revision>
  <dcterms:created xsi:type="dcterms:W3CDTF">2023-06-22T16:10:00Z</dcterms:created>
  <dcterms:modified xsi:type="dcterms:W3CDTF">2023-06-22T16:10:00Z</dcterms:modified>
</cp:coreProperties>
</file>